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新宋体" w:eastAsia="新宋体" w:hAnsi="新宋体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GB3259-92中文书刊名称汉语拼音拼写法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中华人民共和国国家标准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sz w:val="21"/>
          <w:szCs w:val="21"/>
        </w:rPr>
        <w:t>中文书刊名称汉语拼音拼写法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Transliterating rules of Chinese phonetic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Alphabet on titles for books and periodicals in Chinese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国家技术监督局1992-02-01批准、发布1992-11-01实施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 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sz w:val="21"/>
          <w:szCs w:val="21"/>
        </w:rPr>
        <w:t>1.主题内容与适用范围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本标准规定了用汉语拼音拼写我国出版的中文书刊名称的方法。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本标准适用于我国正式出版的中文书刊名称的汉语拼音的拼写，也适用于文献资料的信息处理。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国内出版的中文书刊应依照本标准的规定，在封面，或扉页，或封底，或版权页上加注汉语拼音书名、刊名。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sz w:val="21"/>
          <w:szCs w:val="21"/>
        </w:rPr>
        <w:t>2.术语?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汉语拼音正词法：用《汉语拼音方案》拼写现代汉语的规则。《汉语拼音方案》确定了音节的拼写规则。汉语拼音正词法是在《汉语拼音方案》的基础上进一步规定词的拼写方法。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sz w:val="21"/>
          <w:szCs w:val="21"/>
        </w:rPr>
        <w:t>3.拼写原则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以词为拼写单位，并适当考虑语音、词义等因素，同时考虑词形长短适度。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sz w:val="21"/>
          <w:szCs w:val="21"/>
        </w:rPr>
        <w:t>4.拼写参考文献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4.1《汉语拼音正词法基本规则》国家教育委员会、国家语言文字工作委员会1988年7月联合公布。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4.2《现代汉语词典》、《汉语拼音词汇》、《汉英词典》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sz w:val="21"/>
          <w:szCs w:val="21"/>
        </w:rPr>
        <w:t>5.拼写规则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5.1中文书刊名称拼写基本上以词为书写单位。每个词第一个字母要大写。因设计需要，也可以全用大写。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子夜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Ziye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>珍珠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Zhenzhu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长城恋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Changcheng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Lian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新工具Xin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Gongju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中国青年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Zhongguo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Qingnian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人民日报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Renmin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Ribao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幼儿小天地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You'er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Xiao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Tiandi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行政法概论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Xingzhengfa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Gailun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人口经济学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Renkou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Jingjixue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散文创作艺术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Sanwen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Chuangzuo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Yishu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5.2结合紧密的双音节和三音节的结构(不论词或词组)连写。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海囚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Haiqiu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军魂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Junhun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地火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Dihuo</w:t>
      </w:r>
      <w:proofErr w:type="spellEnd"/>
      <w:r>
        <w:rPr>
          <w:rFonts w:ascii="新宋体" w:eastAsia="新宋体" w:hAnsi="新宋体"/>
          <w:color w:val="000000"/>
          <w:sz w:val="21"/>
          <w:szCs w:val="21"/>
        </w:rPr>
        <w:fldChar w:fldCharType="begin"/>
      </w:r>
      <w:r>
        <w:rPr>
          <w:rFonts w:ascii="新宋体" w:eastAsia="新宋体" w:hAnsi="新宋体"/>
          <w:color w:val="000000"/>
          <w:sz w:val="21"/>
          <w:szCs w:val="21"/>
        </w:rPr>
        <w:instrText xml:space="preserve"> HYPERLINK "http://www.thn21.com/wen/famous/sanguoyanyi/hlmindex.htm" \t "_blank" </w:instrText>
      </w:r>
      <w:r>
        <w:rPr>
          <w:rFonts w:ascii="新宋体" w:eastAsia="新宋体" w:hAnsi="新宋体"/>
          <w:color w:val="000000"/>
          <w:sz w:val="21"/>
          <w:szCs w:val="21"/>
        </w:rPr>
        <w:fldChar w:fldCharType="separate"/>
      </w:r>
      <w:r>
        <w:rPr>
          <w:rStyle w:val="a5"/>
          <w:rFonts w:ascii="新宋体" w:eastAsia="新宋体" w:hAnsi="新宋体" w:hint="eastAsia"/>
          <w:color w:val="2D64B3"/>
          <w:sz w:val="21"/>
          <w:szCs w:val="21"/>
        </w:rPr>
        <w:t>红楼梦</w:t>
      </w:r>
      <w:r>
        <w:rPr>
          <w:rFonts w:ascii="新宋体" w:eastAsia="新宋体" w:hAnsi="新宋体"/>
          <w:color w:val="000000"/>
          <w:sz w:val="21"/>
          <w:szCs w:val="21"/>
        </w:rPr>
        <w:fldChar w:fldCharType="end"/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Hongloumeng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爆破工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Baopogong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>资本论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Zibenlun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5.3</w:t>
      </w:r>
      <w:proofErr w:type="gramStart"/>
      <w:r>
        <w:rPr>
          <w:rFonts w:ascii="新宋体" w:eastAsia="新宋体" w:hAnsi="新宋体" w:hint="eastAsia"/>
          <w:color w:val="000000"/>
          <w:sz w:val="21"/>
          <w:szCs w:val="21"/>
        </w:rPr>
        <w:t>四</w:t>
      </w:r>
      <w:proofErr w:type="gramEnd"/>
      <w:r>
        <w:rPr>
          <w:rFonts w:ascii="新宋体" w:eastAsia="新宋体" w:hAnsi="新宋体" w:hint="eastAsia"/>
          <w:color w:val="000000"/>
          <w:sz w:val="21"/>
          <w:szCs w:val="21"/>
        </w:rPr>
        <w:t>音节以上的表示一个整体概念的名称按词(或语节)分开写，不能按词或语节划分的，全部连写。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线性代数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Xianxing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Daishu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汽油发电机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Qiyou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Fadianji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中华人民共和国森林法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Zhonghua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Renmin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Gongheguo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Senlinfa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高压架空送电线路机械设计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Gaoya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Jiakong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Songdian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Xianlu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Jixie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Sheji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lastRenderedPageBreak/>
        <w:t>微积分学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Weijifenxue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>极限环论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Jixianhuanlun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非平衡态统计力学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Feipinghengtai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Tongji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Lixue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5.4 名词与单音节前加成分和单音节后加成分，连写。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="36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超声波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Chaoshengbo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>现代化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Xiandaihua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5.5 虚词与其他语词分写，小写。因设计需要，也可以大写。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水的世界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Shui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de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Shijie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>大地之歌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Dadi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Ge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功和能Gong he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Neng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红与黑Hong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Hei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5.6 并列结构、缩略语等可以用短横。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proofErr w:type="gramStart"/>
      <w:r>
        <w:rPr>
          <w:rFonts w:ascii="新宋体" w:eastAsia="新宋体" w:hAnsi="新宋体" w:hint="eastAsia"/>
          <w:color w:val="000000"/>
          <w:sz w:val="21"/>
          <w:szCs w:val="21"/>
        </w:rPr>
        <w:t>秦汉史</w:t>
      </w:r>
      <w:proofErr w:type="gram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Qin-Han Shi 英汉词典Ying-Han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Cidian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袖珍真草隶篆四体百家姓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Xiuzhen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Zhen-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cao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>-li-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zhuan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Si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Ti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Baijiaxing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北京大学和五四运动Beijing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Daxue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he Wu-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Yundong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环保通讯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Huan-bao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Tongxun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中共党史讲义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Zhong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-Gong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Dangshi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Jiangyi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5.7 汉语人名按姓和名分写，姓和名的开头字母大写。笔名、别名等，按姓名写法处理。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茅盾全集Mao Dun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Quanji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巴金研究专集Ba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Yanjiu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Zhuanji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沈从文文集Shen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Congwen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Wenji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盖叫</w:t>
      </w:r>
      <w:proofErr w:type="gramStart"/>
      <w:r>
        <w:rPr>
          <w:rFonts w:ascii="新宋体" w:eastAsia="新宋体" w:hAnsi="新宋体" w:hint="eastAsia"/>
          <w:color w:val="000000"/>
          <w:sz w:val="21"/>
          <w:szCs w:val="21"/>
        </w:rPr>
        <w:t>天表演</w:t>
      </w:r>
      <w:proofErr w:type="gramEnd"/>
      <w:r>
        <w:rPr>
          <w:rFonts w:ascii="新宋体" w:eastAsia="新宋体" w:hAnsi="新宋体" w:hint="eastAsia"/>
          <w:color w:val="000000"/>
          <w:sz w:val="21"/>
          <w:szCs w:val="21"/>
        </w:rPr>
        <w:t>艺术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Gai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Jiaotian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Biaoyan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Yishu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已经专名化和称呼，连写，开头大写。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庄子译注Zhuangzi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Yizhu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小包公Xiao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Baogong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5.8 汉语地名专名和通名分写，每一分</w:t>
      </w:r>
      <w:proofErr w:type="gramStart"/>
      <w:r>
        <w:rPr>
          <w:rFonts w:ascii="新宋体" w:eastAsia="新宋体" w:hAnsi="新宋体" w:hint="eastAsia"/>
          <w:color w:val="000000"/>
          <w:sz w:val="21"/>
          <w:szCs w:val="21"/>
        </w:rPr>
        <w:t>写部分</w:t>
      </w:r>
      <w:proofErr w:type="gramEnd"/>
      <w:r>
        <w:rPr>
          <w:rFonts w:ascii="新宋体" w:eastAsia="新宋体" w:hAnsi="新宋体" w:hint="eastAsia"/>
          <w:color w:val="000000"/>
          <w:sz w:val="21"/>
          <w:szCs w:val="21"/>
        </w:rPr>
        <w:t>的第一个字母大写。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江苏省地图Jiangsu Sheng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Ditu</w:t>
      </w:r>
      <w:proofErr w:type="spellEnd"/>
    </w:p>
    <w:p w:rsidR="00AE04AE" w:rsidRDefault="00AE04AE" w:rsidP="00AE04AE">
      <w:pPr>
        <w:pStyle w:val="a4"/>
        <w:shd w:val="clear" w:color="auto" w:fill="F7F7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九华山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Jiuhua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Shan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话说长江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Huashuo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Chang Jiang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5.9某些地名可用中国地名委员会认可的特殊拼法。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5.10 书刊名称中的中国少数民族和外国的人名、地名可以按原文的拉丁字母拼法拼写，也可以按汉字注音拼写。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成吉思汗的故事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Chengjisihan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de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Gushi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怀念班禅大师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Huainian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Banchan Dashi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铁托选集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Tietuo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Xuanji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居里夫人传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Juli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Furen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Zhuan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威廉·李卜克内西传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Weilian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Libukeneixi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Zhuan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在伊犁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Zai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Yili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拉萨游记Lasa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Youji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巴黎圣母院Bali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Shengmuyuan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维也纳的旋律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Weiyena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de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Xuanl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>ü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5.11 数词十一到九十九之间的整数，连写。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十三女性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Shisan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Nü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xing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财政工作三十五年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Caizheng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Gongzuo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Sanshiwu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Nian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六十年目睹怪现状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Liushi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Nian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Mudu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Guai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Xianzhuang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黄自元楷书九十二法Huang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Ziyuan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Kaishu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Jiushi'er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Fa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5.12“百”“千”“亿”与前面的</w:t>
      </w:r>
      <w:proofErr w:type="gramStart"/>
      <w:r>
        <w:rPr>
          <w:rFonts w:ascii="新宋体" w:eastAsia="新宋体" w:hAnsi="新宋体" w:hint="eastAsia"/>
          <w:color w:val="000000"/>
          <w:sz w:val="21"/>
          <w:szCs w:val="21"/>
        </w:rPr>
        <w:t>个</w:t>
      </w:r>
      <w:proofErr w:type="gramEnd"/>
      <w:r>
        <w:rPr>
          <w:rFonts w:ascii="新宋体" w:eastAsia="新宋体" w:hAnsi="新宋体" w:hint="eastAsia"/>
          <w:color w:val="000000"/>
          <w:sz w:val="21"/>
          <w:szCs w:val="21"/>
        </w:rPr>
        <w:t>位数，连写；“万”“亿”与前面的十位以上的数，分写。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lastRenderedPageBreak/>
        <w:t>美国二百年大事记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Meiguo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Erbai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Nian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Dashiji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一千零一夜Yiqian Ling Yi Ye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十万个为什么Shi Wan Ge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Weishenme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5.13表示序数的“第”与后面的数词中间，加短横。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第二国际史Di-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er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Guoji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Shi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第三次浪潮Di-san Ci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Langchao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5.14 数词的量词分写。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一条鱼Yi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Tiao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Yu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两个小伙子Liang Ge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Xiaohuozi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5.15</w:t>
      </w:r>
      <w:r>
        <w:rPr>
          <w:rFonts w:ascii="新宋体" w:eastAsia="新宋体" w:hAnsi="新宋体" w:hint="eastAsia"/>
          <w:color w:val="000000"/>
          <w:sz w:val="21"/>
          <w:szCs w:val="21"/>
        </w:rPr>
        <w:t>阿拉伯数字和外文字母照写。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赠给18岁诗人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Zenggei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18 Sui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Shiren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1979-1980中篇小说选集1979-1980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ZhongpianXiaoshuo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Xuanji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BASIC语言BASIC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Yuyan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leftChars="200" w:left="420"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IBM-PC(0520)微型机系统介绍IBM-PC(0520)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Weixingji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Xitong</w:t>
      </w:r>
      <w:proofErr w:type="spellEnd"/>
      <w:r>
        <w:rPr>
          <w:rFonts w:ascii="新宋体" w:eastAsia="新宋体" w:hAnsi="新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新宋体" w:eastAsia="新宋体" w:hAnsi="新宋体" w:hint="eastAsia"/>
          <w:color w:val="000000"/>
          <w:sz w:val="21"/>
          <w:szCs w:val="21"/>
        </w:rPr>
        <w:t>Jieshao</w:t>
      </w:r>
      <w:proofErr w:type="spellEnd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5.16</w:t>
      </w:r>
      <w:r>
        <w:rPr>
          <w:rFonts w:ascii="新宋体" w:eastAsia="新宋体" w:hAnsi="新宋体" w:hint="eastAsia"/>
          <w:color w:val="000000"/>
          <w:sz w:val="21"/>
          <w:szCs w:val="21"/>
        </w:rPr>
        <w:t>中文书刊的汉语拼音名称一律横写。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sz w:val="21"/>
          <w:szCs w:val="21"/>
        </w:rPr>
        <w:t>附加说明</w:t>
      </w:r>
      <w:bookmarkStart w:id="0" w:name="_GoBack"/>
      <w:bookmarkEnd w:id="0"/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本标准由全国文献工作标准化技术委员会提出。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本标准由全国文献工作标准化技术委员会第二分委员会起草。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本标准起草人乔风。</w:t>
      </w:r>
    </w:p>
    <w:p w:rsidR="00AE04AE" w:rsidRDefault="00AE04AE" w:rsidP="00AE04AE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新宋体" w:eastAsia="新宋体" w:hAnsi="新宋体" w:hint="eastAsia"/>
          <w:color w:val="000000"/>
          <w:sz w:val="21"/>
          <w:szCs w:val="21"/>
        </w:rPr>
      </w:pPr>
      <w:r>
        <w:rPr>
          <w:rFonts w:ascii="新宋体" w:eastAsia="新宋体" w:hAnsi="新宋体" w:hint="eastAsia"/>
          <w:color w:val="000000"/>
          <w:sz w:val="21"/>
          <w:szCs w:val="21"/>
        </w:rPr>
        <w:t>本标准修订人金惠淑、姜树森。</w:t>
      </w:r>
    </w:p>
    <w:p w:rsidR="00135CBC" w:rsidRPr="00AE04AE" w:rsidRDefault="00135CBC" w:rsidP="00AE04AE"/>
    <w:sectPr w:rsidR="00135CBC" w:rsidRPr="00AE0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F"/>
    <w:rsid w:val="00135CBC"/>
    <w:rsid w:val="009E482F"/>
    <w:rsid w:val="00A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011">
    <w:name w:val="list011"/>
    <w:basedOn w:val="a0"/>
    <w:rsid w:val="00AE04AE"/>
    <w:rPr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E04AE"/>
    <w:rPr>
      <w:b/>
      <w:bCs/>
    </w:rPr>
  </w:style>
  <w:style w:type="paragraph" w:styleId="a4">
    <w:name w:val="Normal (Web)"/>
    <w:basedOn w:val="a"/>
    <w:uiPriority w:val="99"/>
    <w:semiHidden/>
    <w:unhideWhenUsed/>
    <w:rsid w:val="00AE0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0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011">
    <w:name w:val="list011"/>
    <w:basedOn w:val="a0"/>
    <w:rsid w:val="00AE04AE"/>
    <w:rPr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E04AE"/>
    <w:rPr>
      <w:b/>
      <w:bCs/>
    </w:rPr>
  </w:style>
  <w:style w:type="paragraph" w:styleId="a4">
    <w:name w:val="Normal (Web)"/>
    <w:basedOn w:val="a"/>
    <w:uiPriority w:val="99"/>
    <w:semiHidden/>
    <w:unhideWhenUsed/>
    <w:rsid w:val="00AE0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0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2406</Characters>
  <Application>Microsoft Office Word</Application>
  <DocSecurity>0</DocSecurity>
  <Lines>20</Lines>
  <Paragraphs>5</Paragraphs>
  <ScaleCrop>false</ScaleCrop>
  <Company>CHINA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2017-06-30T06:27:00Z</dcterms:created>
  <dcterms:modified xsi:type="dcterms:W3CDTF">2017-06-30T06:34:00Z</dcterms:modified>
</cp:coreProperties>
</file>