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DE1" w:rsidRPr="00C24DE1" w:rsidRDefault="00C24DE1" w:rsidP="00C24DE1">
      <w:pPr>
        <w:widowControl/>
        <w:jc w:val="center"/>
        <w:rPr>
          <w:rFonts w:ascii="方正小标宋简体" w:eastAsia="方正小标宋简体" w:hAnsi="Times New Roman" w:cs="Times New Roman"/>
          <w:b/>
          <w:bCs/>
          <w:color w:val="FF0000"/>
          <w:kern w:val="0"/>
          <w:sz w:val="52"/>
          <w:szCs w:val="52"/>
        </w:rPr>
      </w:pPr>
      <w:r w:rsidRPr="00C24DE1">
        <w:rPr>
          <w:rFonts w:ascii="方正小标宋简体" w:eastAsia="方正小标宋简体" w:hAnsi="Times New Roman" w:cs="Times New Roman" w:hint="eastAsia"/>
          <w:b/>
          <w:bCs/>
          <w:color w:val="FF0000"/>
          <w:kern w:val="0"/>
          <w:sz w:val="52"/>
          <w:szCs w:val="52"/>
        </w:rPr>
        <w:t>上海市教育委员会文件</w:t>
      </w:r>
    </w:p>
    <w:p w:rsidR="00C24DE1" w:rsidRPr="00C24DE1" w:rsidRDefault="00C24DE1" w:rsidP="00C24DE1">
      <w:pPr>
        <w:widowControl/>
        <w:spacing w:line="560" w:lineRule="atLeast"/>
        <w:jc w:val="center"/>
        <w:rPr>
          <w:rFonts w:ascii="Times New Roman" w:eastAsia="宋体" w:hAnsi="Times New Roman" w:cs="Times New Roman"/>
          <w:color w:val="000000"/>
          <w:kern w:val="0"/>
          <w:szCs w:val="21"/>
        </w:rPr>
      </w:pPr>
      <w:r w:rsidRPr="00C24DE1">
        <w:rPr>
          <w:rFonts w:ascii="华文中宋" w:eastAsia="华文中宋" w:hAnsi="华文中宋" w:cs="Times New Roman" w:hint="eastAsia"/>
          <w:b/>
          <w:bCs/>
          <w:color w:val="FF0000"/>
          <w:kern w:val="0"/>
          <w:sz w:val="52"/>
          <w:szCs w:val="52"/>
        </w:rPr>
        <w:t>上海市语言文字工作委员会</w:t>
      </w:r>
    </w:p>
    <w:p w:rsidR="00C24DE1" w:rsidRPr="00C24DE1" w:rsidRDefault="00C24DE1" w:rsidP="00C24DE1">
      <w:pPr>
        <w:widowControl/>
        <w:spacing w:line="380" w:lineRule="atLeast"/>
        <w:jc w:val="center"/>
        <w:rPr>
          <w:rFonts w:ascii="Times New Roman" w:eastAsia="宋体" w:hAnsi="Times New Roman" w:cs="Times New Roman"/>
          <w:color w:val="000000"/>
          <w:kern w:val="0"/>
          <w:szCs w:val="21"/>
        </w:rPr>
      </w:pPr>
    </w:p>
    <w:p w:rsidR="00C24DE1" w:rsidRPr="00C24DE1" w:rsidRDefault="00C24DE1" w:rsidP="00C24DE1">
      <w:pPr>
        <w:widowControl/>
        <w:pBdr>
          <w:bottom w:val="single" w:sz="12" w:space="1" w:color="FF0000"/>
        </w:pBdr>
        <w:spacing w:line="380" w:lineRule="atLeast"/>
        <w:jc w:val="center"/>
        <w:rPr>
          <w:rFonts w:ascii="Times New Roman" w:eastAsia="宋体" w:hAnsi="Times New Roman" w:cs="Times New Roman"/>
          <w:color w:val="000000"/>
          <w:kern w:val="0"/>
          <w:szCs w:val="21"/>
        </w:rPr>
      </w:pPr>
      <w:r w:rsidRPr="00C24DE1">
        <w:rPr>
          <w:rFonts w:ascii="仿宋_GB2312" w:eastAsia="仿宋_GB2312" w:hAnsi="Times New Roman" w:cs="Times New Roman" w:hint="eastAsia"/>
          <w:color w:val="000000"/>
          <w:kern w:val="0"/>
          <w:sz w:val="32"/>
          <w:szCs w:val="32"/>
        </w:rPr>
        <w:t>沪教委语〔2005〕2号</w:t>
      </w:r>
    </w:p>
    <w:p w:rsidR="00C24DE1" w:rsidRPr="00C24DE1" w:rsidRDefault="00C24DE1" w:rsidP="00C24DE1">
      <w:pPr>
        <w:widowControl/>
        <w:spacing w:line="380" w:lineRule="atLeast"/>
        <w:rPr>
          <w:rFonts w:ascii="Times New Roman" w:eastAsia="宋体" w:hAnsi="Times New Roman" w:cs="Times New Roman"/>
          <w:color w:val="000000"/>
          <w:kern w:val="0"/>
          <w:szCs w:val="21"/>
        </w:rPr>
      </w:pPr>
    </w:p>
    <w:p w:rsidR="00C24DE1" w:rsidRDefault="00C24DE1" w:rsidP="00C24DE1">
      <w:pPr>
        <w:widowControl/>
        <w:spacing w:line="380" w:lineRule="atLeast"/>
        <w:jc w:val="center"/>
        <w:rPr>
          <w:rFonts w:ascii="华文中宋" w:eastAsia="华文中宋" w:hAnsi="华文中宋" w:cs="Times New Roman" w:hint="eastAsia"/>
          <w:b/>
          <w:bCs/>
          <w:color w:val="000000"/>
          <w:kern w:val="0"/>
          <w:sz w:val="36"/>
          <w:szCs w:val="36"/>
        </w:rPr>
      </w:pPr>
      <w:r w:rsidRPr="00C24DE1">
        <w:rPr>
          <w:rFonts w:ascii="华文中宋" w:eastAsia="华文中宋" w:hAnsi="华文中宋" w:cs="Times New Roman" w:hint="eastAsia"/>
          <w:b/>
          <w:bCs/>
          <w:color w:val="000000"/>
          <w:kern w:val="0"/>
          <w:sz w:val="36"/>
          <w:szCs w:val="36"/>
        </w:rPr>
        <w:t>上海市教育委员会、上海市语言文字工作委员会关于</w:t>
      </w:r>
    </w:p>
    <w:p w:rsidR="00C24DE1" w:rsidRPr="00C24DE1" w:rsidRDefault="00C24DE1" w:rsidP="00C24DE1">
      <w:pPr>
        <w:widowControl/>
        <w:spacing w:line="380" w:lineRule="atLeast"/>
        <w:jc w:val="center"/>
        <w:rPr>
          <w:rFonts w:ascii="Times New Roman" w:eastAsia="宋体" w:hAnsi="Times New Roman" w:cs="Times New Roman"/>
          <w:color w:val="000000"/>
          <w:kern w:val="0"/>
          <w:szCs w:val="21"/>
        </w:rPr>
      </w:pPr>
      <w:r w:rsidRPr="00C24DE1">
        <w:rPr>
          <w:rFonts w:ascii="华文中宋" w:eastAsia="华文中宋" w:hAnsi="华文中宋" w:cs="Times New Roman" w:hint="eastAsia"/>
          <w:b/>
          <w:bCs/>
          <w:color w:val="000000"/>
          <w:kern w:val="0"/>
          <w:sz w:val="36"/>
          <w:szCs w:val="36"/>
        </w:rPr>
        <w:t>对本市中等专业学校进行语言文字工作检查评估的通知</w:t>
      </w:r>
    </w:p>
    <w:p w:rsidR="00C24DE1" w:rsidRPr="00C24DE1" w:rsidRDefault="00C24DE1" w:rsidP="00C24DE1">
      <w:pPr>
        <w:widowControl/>
        <w:spacing w:line="380" w:lineRule="atLeast"/>
        <w:rPr>
          <w:rFonts w:ascii="Times New Roman" w:eastAsia="宋体" w:hAnsi="Times New Roman" w:cs="Times New Roman"/>
          <w:color w:val="000000"/>
          <w:kern w:val="0"/>
          <w:szCs w:val="21"/>
        </w:rPr>
      </w:pPr>
    </w:p>
    <w:p w:rsidR="00C24DE1" w:rsidRPr="00C24DE1" w:rsidRDefault="00C24DE1" w:rsidP="00C24DE1">
      <w:pPr>
        <w:widowControl/>
        <w:spacing w:line="380" w:lineRule="atLeast"/>
        <w:rPr>
          <w:rFonts w:ascii="Times New Roman" w:eastAsia="宋体" w:hAnsi="Times New Roman" w:cs="Times New Roman"/>
          <w:color w:val="000000"/>
          <w:kern w:val="0"/>
          <w:szCs w:val="21"/>
        </w:rPr>
      </w:pPr>
      <w:r w:rsidRPr="00C24DE1">
        <w:rPr>
          <w:rFonts w:ascii="仿宋_GB2312" w:eastAsia="仿宋_GB2312" w:hAnsi="Times New Roman" w:cs="Times New Roman" w:hint="eastAsia"/>
          <w:color w:val="000000"/>
          <w:kern w:val="0"/>
          <w:sz w:val="32"/>
          <w:szCs w:val="32"/>
        </w:rPr>
        <w:t>各区县教育局、浦东新区社会发展局、各控股（集团）公司教育处：</w:t>
      </w:r>
    </w:p>
    <w:p w:rsidR="00C24DE1" w:rsidRPr="00C24DE1" w:rsidRDefault="00C24DE1" w:rsidP="00C24DE1">
      <w:pPr>
        <w:widowControl/>
        <w:spacing w:line="380" w:lineRule="atLeast"/>
        <w:ind w:firstLine="600"/>
        <w:rPr>
          <w:rFonts w:ascii="Times New Roman" w:eastAsia="宋体" w:hAnsi="Times New Roman" w:cs="Times New Roman"/>
          <w:color w:val="000000"/>
          <w:kern w:val="0"/>
          <w:szCs w:val="21"/>
        </w:rPr>
      </w:pPr>
      <w:r w:rsidRPr="00C24DE1">
        <w:rPr>
          <w:rFonts w:ascii="仿宋_GB2312" w:eastAsia="仿宋_GB2312" w:hAnsi="Times New Roman" w:cs="Times New Roman" w:hint="eastAsia"/>
          <w:color w:val="000000"/>
          <w:kern w:val="0"/>
          <w:sz w:val="30"/>
          <w:szCs w:val="30"/>
        </w:rPr>
        <w:t>为贯彻实施《中华人民共和国国家通用语言文字法》，全面落实教育部、国家语委《关于进一步加强学校普及普通话和用字规范化工作的通知》（教语用</w:t>
      </w:r>
      <w:r w:rsidRPr="00C24DE1">
        <w:rPr>
          <w:rFonts w:ascii="宋体" w:eastAsia="宋体" w:hAnsi="宋体" w:cs="Times New Roman" w:hint="eastAsia"/>
          <w:b/>
          <w:bCs/>
          <w:color w:val="000000"/>
          <w:kern w:val="0"/>
          <w:sz w:val="30"/>
          <w:szCs w:val="30"/>
        </w:rPr>
        <w:t>[</w:t>
      </w:r>
      <w:r w:rsidRPr="00C24DE1">
        <w:rPr>
          <w:rFonts w:ascii="宋体" w:eastAsia="宋体" w:hAnsi="宋体" w:cs="Times New Roman" w:hint="eastAsia"/>
          <w:color w:val="000000"/>
          <w:kern w:val="0"/>
          <w:sz w:val="30"/>
          <w:szCs w:val="30"/>
        </w:rPr>
        <w:t>2000</w:t>
      </w:r>
      <w:r w:rsidRPr="00C24DE1">
        <w:rPr>
          <w:rFonts w:ascii="宋体" w:eastAsia="宋体" w:hAnsi="宋体" w:cs="Times New Roman" w:hint="eastAsia"/>
          <w:b/>
          <w:bCs/>
          <w:color w:val="000000"/>
          <w:kern w:val="0"/>
          <w:sz w:val="30"/>
          <w:szCs w:val="30"/>
        </w:rPr>
        <w:t>]</w:t>
      </w:r>
      <w:r w:rsidRPr="00C24DE1">
        <w:rPr>
          <w:rFonts w:ascii="仿宋_GB2312" w:eastAsia="仿宋_GB2312" w:hAnsi="Times New Roman" w:cs="Times New Roman" w:hint="eastAsia"/>
          <w:color w:val="000000"/>
          <w:kern w:val="0"/>
          <w:sz w:val="30"/>
          <w:szCs w:val="30"/>
        </w:rPr>
        <w:t>1号）和《教育部、国家语委关于开展语言文字规范化示范校创建活动的意见》（教语用</w:t>
      </w:r>
      <w:r w:rsidRPr="00C24DE1">
        <w:rPr>
          <w:rFonts w:ascii="宋体" w:eastAsia="宋体" w:hAnsi="宋体" w:cs="Times New Roman" w:hint="eastAsia"/>
          <w:b/>
          <w:bCs/>
          <w:color w:val="000000"/>
          <w:kern w:val="0"/>
          <w:sz w:val="30"/>
          <w:szCs w:val="30"/>
        </w:rPr>
        <w:t>[</w:t>
      </w:r>
      <w:r w:rsidRPr="00C24DE1">
        <w:rPr>
          <w:rFonts w:ascii="宋体" w:eastAsia="宋体" w:hAnsi="宋体" w:cs="Times New Roman" w:hint="eastAsia"/>
          <w:color w:val="000000"/>
          <w:kern w:val="0"/>
          <w:sz w:val="30"/>
          <w:szCs w:val="30"/>
        </w:rPr>
        <w:t>2004</w:t>
      </w:r>
      <w:r w:rsidRPr="00C24DE1">
        <w:rPr>
          <w:rFonts w:ascii="宋体" w:eastAsia="宋体" w:hAnsi="宋体" w:cs="Times New Roman" w:hint="eastAsia"/>
          <w:b/>
          <w:bCs/>
          <w:color w:val="000000"/>
          <w:kern w:val="0"/>
          <w:sz w:val="30"/>
          <w:szCs w:val="30"/>
        </w:rPr>
        <w:t>]</w:t>
      </w:r>
      <w:r w:rsidRPr="00C24DE1">
        <w:rPr>
          <w:rFonts w:ascii="仿宋_GB2312" w:eastAsia="仿宋_GB2312" w:hAnsi="Times New Roman" w:cs="Times New Roman" w:hint="eastAsia"/>
          <w:color w:val="000000"/>
          <w:kern w:val="0"/>
          <w:sz w:val="30"/>
          <w:szCs w:val="30"/>
        </w:rPr>
        <w:t>4号）的精神，推动本市中等专业学校语言文字工作的开展，使之逐步走上日常化、制度化、规范化管理的轨道，更好地为全面推进素质教育、提高学校教育教学质量、培养与上海经济社会发展相适应的知识型技能人才服务，经研究，决定对本市中等专业学校进行语言文字工作检查评估。现将有关事项通知如下：</w:t>
      </w:r>
    </w:p>
    <w:p w:rsidR="00C24DE1" w:rsidRPr="00C24DE1" w:rsidRDefault="00C24DE1" w:rsidP="00C24DE1">
      <w:pPr>
        <w:widowControl/>
        <w:spacing w:line="380" w:lineRule="atLeast"/>
        <w:ind w:left="1280" w:hanging="720"/>
        <w:rPr>
          <w:rFonts w:ascii="Times New Roman" w:eastAsia="宋体" w:hAnsi="Times New Roman" w:cs="Times New Roman"/>
          <w:color w:val="000000"/>
          <w:kern w:val="0"/>
          <w:szCs w:val="21"/>
        </w:rPr>
      </w:pPr>
      <w:r w:rsidRPr="00C24DE1">
        <w:rPr>
          <w:rFonts w:ascii="仿宋_GB2312" w:eastAsia="仿宋_GB2312" w:hAnsi="Times New Roman" w:cs="Times New Roman" w:hint="eastAsia"/>
          <w:color w:val="000000"/>
          <w:kern w:val="0"/>
          <w:sz w:val="30"/>
          <w:szCs w:val="30"/>
        </w:rPr>
        <w:t>一、检查评估的指导思想</w:t>
      </w:r>
    </w:p>
    <w:p w:rsidR="00C24DE1" w:rsidRPr="00C24DE1" w:rsidRDefault="00C24DE1" w:rsidP="00C24DE1">
      <w:pPr>
        <w:widowControl/>
        <w:spacing w:line="380" w:lineRule="atLeast"/>
        <w:ind w:firstLine="600"/>
        <w:rPr>
          <w:rFonts w:ascii="Times New Roman" w:eastAsia="宋体" w:hAnsi="Times New Roman" w:cs="Times New Roman"/>
          <w:color w:val="000000"/>
          <w:kern w:val="0"/>
          <w:szCs w:val="21"/>
        </w:rPr>
      </w:pPr>
      <w:r w:rsidRPr="00C24DE1">
        <w:rPr>
          <w:rFonts w:ascii="仿宋_GB2312" w:eastAsia="仿宋_GB2312" w:hAnsi="Times New Roman" w:cs="Times New Roman" w:hint="eastAsia"/>
          <w:color w:val="000000"/>
          <w:kern w:val="0"/>
          <w:sz w:val="30"/>
          <w:szCs w:val="30"/>
        </w:rPr>
        <w:lastRenderedPageBreak/>
        <w:t>通过开展语言文字工作检查评估，建立健全语言文字工作管理体制和工作机制，不断深化中等专业学校教育教学改革，全面推进素质教育，帮助学生提高综合专业能力和创新能力，使语言文字工作真正纳入学校培养目标，纳入学生技能训练的基本内容，纳入教育教学的常规管理。</w:t>
      </w:r>
    </w:p>
    <w:p w:rsidR="00C24DE1" w:rsidRPr="00C24DE1" w:rsidRDefault="00C24DE1" w:rsidP="00C24DE1">
      <w:pPr>
        <w:widowControl/>
        <w:spacing w:line="380" w:lineRule="atLeast"/>
        <w:ind w:firstLine="570"/>
        <w:rPr>
          <w:rFonts w:ascii="Times New Roman" w:eastAsia="宋体" w:hAnsi="Times New Roman" w:cs="Times New Roman"/>
          <w:color w:val="000000"/>
          <w:kern w:val="0"/>
          <w:szCs w:val="21"/>
        </w:rPr>
      </w:pPr>
      <w:r w:rsidRPr="00C24DE1">
        <w:rPr>
          <w:rFonts w:ascii="仿宋_GB2312" w:eastAsia="仿宋_GB2312" w:hAnsi="Times New Roman" w:cs="Times New Roman" w:hint="eastAsia"/>
          <w:color w:val="000000"/>
          <w:kern w:val="0"/>
          <w:sz w:val="30"/>
          <w:szCs w:val="30"/>
        </w:rPr>
        <w:t>二、检查评估的方法</w:t>
      </w:r>
    </w:p>
    <w:p w:rsidR="00C24DE1" w:rsidRPr="00C24DE1" w:rsidRDefault="00C24DE1" w:rsidP="00C24DE1">
      <w:pPr>
        <w:widowControl/>
        <w:spacing w:line="380" w:lineRule="atLeast"/>
        <w:ind w:firstLine="570"/>
        <w:rPr>
          <w:rFonts w:ascii="Times New Roman" w:eastAsia="宋体" w:hAnsi="Times New Roman" w:cs="Times New Roman"/>
          <w:color w:val="000000"/>
          <w:kern w:val="0"/>
          <w:szCs w:val="21"/>
        </w:rPr>
      </w:pPr>
      <w:r w:rsidRPr="00C24DE1">
        <w:rPr>
          <w:rFonts w:ascii="仿宋_GB2312" w:eastAsia="仿宋_GB2312" w:hAnsi="Times New Roman" w:cs="Times New Roman" w:hint="eastAsia"/>
          <w:color w:val="000000"/>
          <w:kern w:val="0"/>
          <w:sz w:val="30"/>
          <w:szCs w:val="30"/>
        </w:rPr>
        <w:t>为适应新形势下中等专业学校管理体制改革的需要，根据本市语言文字工作属地化管理原则，对各中等专业学校语言文字工作的检查评估由所在区县负责实施。首先由学校根据《上海市中等专业学校语言文字工作检查评估指导标准》（以下简称《指导标准》）开展工作，并进行自我评估，在学校自我评估的基础上，由区县教育局和语委联合对各校进行检查评估。市教委、市语委在各区县评估的基础上，组织有关专家进行抽查。</w:t>
      </w:r>
    </w:p>
    <w:p w:rsidR="00C24DE1" w:rsidRPr="00C24DE1" w:rsidRDefault="00C24DE1" w:rsidP="00C24DE1">
      <w:pPr>
        <w:widowControl/>
        <w:spacing w:line="380" w:lineRule="atLeast"/>
        <w:ind w:firstLine="570"/>
        <w:rPr>
          <w:rFonts w:ascii="Times New Roman" w:eastAsia="宋体" w:hAnsi="Times New Roman" w:cs="Times New Roman"/>
          <w:color w:val="000000"/>
          <w:kern w:val="0"/>
          <w:szCs w:val="21"/>
        </w:rPr>
      </w:pPr>
      <w:r w:rsidRPr="00C24DE1">
        <w:rPr>
          <w:rFonts w:ascii="仿宋_GB2312" w:eastAsia="仿宋_GB2312" w:hAnsi="Times New Roman" w:cs="Times New Roman" w:hint="eastAsia"/>
          <w:color w:val="000000"/>
          <w:kern w:val="0"/>
          <w:sz w:val="30"/>
          <w:szCs w:val="30"/>
        </w:rPr>
        <w:t>检查评估的方式包括召开座谈汇报会、查阅资料档案、查看校园用语用字环境以及对师生进行语言文字规范化知识的书面考核等。</w:t>
      </w:r>
    </w:p>
    <w:p w:rsidR="00C24DE1" w:rsidRPr="00C24DE1" w:rsidRDefault="00C24DE1" w:rsidP="00C24DE1">
      <w:pPr>
        <w:widowControl/>
        <w:spacing w:line="380" w:lineRule="atLeast"/>
        <w:ind w:firstLine="600"/>
        <w:rPr>
          <w:rFonts w:ascii="Times New Roman" w:eastAsia="宋体" w:hAnsi="Times New Roman" w:cs="Times New Roman"/>
          <w:color w:val="000000"/>
          <w:kern w:val="0"/>
          <w:szCs w:val="21"/>
        </w:rPr>
      </w:pPr>
      <w:r w:rsidRPr="00C24DE1">
        <w:rPr>
          <w:rFonts w:ascii="仿宋_GB2312" w:eastAsia="仿宋_GB2312" w:hAnsi="Times New Roman" w:cs="Times New Roman" w:hint="eastAsia"/>
          <w:color w:val="000000"/>
          <w:kern w:val="0"/>
          <w:sz w:val="30"/>
          <w:szCs w:val="30"/>
        </w:rPr>
        <w:t>三、检查评估的认定</w:t>
      </w:r>
    </w:p>
    <w:p w:rsidR="00C24DE1" w:rsidRPr="00C24DE1" w:rsidRDefault="00C24DE1" w:rsidP="00C24DE1">
      <w:pPr>
        <w:widowControl/>
        <w:spacing w:line="380" w:lineRule="atLeast"/>
        <w:ind w:firstLine="600"/>
        <w:rPr>
          <w:rFonts w:ascii="Times New Roman" w:eastAsia="宋体" w:hAnsi="Times New Roman" w:cs="Times New Roman"/>
          <w:color w:val="000000"/>
          <w:kern w:val="0"/>
          <w:szCs w:val="21"/>
        </w:rPr>
      </w:pPr>
      <w:r w:rsidRPr="00C24DE1">
        <w:rPr>
          <w:rFonts w:ascii="仿宋_GB2312" w:eastAsia="仿宋_GB2312" w:hAnsi="Times New Roman" w:cs="Times New Roman" w:hint="eastAsia"/>
          <w:color w:val="000000"/>
          <w:kern w:val="0"/>
          <w:sz w:val="30"/>
          <w:szCs w:val="30"/>
        </w:rPr>
        <w:t>在百分制评估标准中，达到90分及以上的为“优秀”，达到80分不足90分的为“良好”，达到70分不足80分的为“合格”，不足70分的为“不合格”。被认定为“合格”的学校，可以申报示范校；被认定为“不合格”的学校，区县教育局和语委将对其提出整改意见，并于半年后组织复查。</w:t>
      </w:r>
    </w:p>
    <w:p w:rsidR="00C24DE1" w:rsidRPr="00C24DE1" w:rsidRDefault="00C24DE1" w:rsidP="00C24DE1">
      <w:pPr>
        <w:widowControl/>
        <w:spacing w:line="380" w:lineRule="atLeast"/>
        <w:ind w:firstLine="600"/>
        <w:rPr>
          <w:rFonts w:ascii="Times New Roman" w:eastAsia="宋体" w:hAnsi="Times New Roman" w:cs="Times New Roman"/>
          <w:color w:val="000000"/>
          <w:kern w:val="0"/>
          <w:szCs w:val="21"/>
        </w:rPr>
      </w:pPr>
      <w:r w:rsidRPr="00C24DE1">
        <w:rPr>
          <w:rFonts w:ascii="仿宋_GB2312" w:eastAsia="仿宋_GB2312" w:hAnsi="Times New Roman" w:cs="Times New Roman" w:hint="eastAsia"/>
          <w:color w:val="000000"/>
          <w:kern w:val="0"/>
          <w:sz w:val="30"/>
          <w:szCs w:val="30"/>
        </w:rPr>
        <w:lastRenderedPageBreak/>
        <w:t>四、检查评估的进度</w:t>
      </w:r>
    </w:p>
    <w:p w:rsidR="00C24DE1" w:rsidRPr="00C24DE1" w:rsidRDefault="00C24DE1" w:rsidP="00C24DE1">
      <w:pPr>
        <w:widowControl/>
        <w:spacing w:line="380" w:lineRule="atLeast"/>
        <w:ind w:firstLine="600"/>
        <w:rPr>
          <w:rFonts w:ascii="Times New Roman" w:eastAsia="宋体" w:hAnsi="Times New Roman" w:cs="Times New Roman"/>
          <w:color w:val="000000"/>
          <w:kern w:val="0"/>
          <w:szCs w:val="21"/>
        </w:rPr>
      </w:pPr>
      <w:r w:rsidRPr="00C24DE1">
        <w:rPr>
          <w:rFonts w:ascii="仿宋_GB2312" w:eastAsia="仿宋_GB2312" w:hAnsi="Times New Roman" w:cs="Times New Roman" w:hint="eastAsia"/>
          <w:color w:val="000000"/>
          <w:kern w:val="0"/>
          <w:sz w:val="30"/>
          <w:szCs w:val="30"/>
        </w:rPr>
        <w:t>此次检查评估从2005年至2007年完成。各区县要按此时间要求，对本区域内中等专业学校的语言文字工作加强指导和监督，有计划地推进检查评估工作的开展，并为创建语言文字规范化示范校的工作打好基础。</w:t>
      </w:r>
    </w:p>
    <w:p w:rsidR="00C24DE1" w:rsidRPr="00C24DE1" w:rsidRDefault="00C24DE1" w:rsidP="00C24DE1">
      <w:pPr>
        <w:widowControl/>
        <w:spacing w:line="380" w:lineRule="atLeast"/>
        <w:ind w:firstLine="600"/>
        <w:rPr>
          <w:rFonts w:ascii="Times New Roman" w:eastAsia="宋体" w:hAnsi="Times New Roman" w:cs="Times New Roman"/>
          <w:color w:val="000000"/>
          <w:kern w:val="0"/>
          <w:szCs w:val="21"/>
        </w:rPr>
      </w:pPr>
      <w:r w:rsidRPr="00C24DE1">
        <w:rPr>
          <w:rFonts w:ascii="仿宋_GB2312" w:eastAsia="仿宋_GB2312" w:hAnsi="Times New Roman" w:cs="Times New Roman" w:hint="eastAsia"/>
          <w:color w:val="000000"/>
          <w:kern w:val="0"/>
          <w:sz w:val="30"/>
          <w:szCs w:val="30"/>
        </w:rPr>
        <w:t>五、各中等专业学校要充分认识加强语言文字规范化工作的重要意义，对此次检查评估予以高度重视，并切实纳入学校的工作日程，认真部署、精心组织，要坚持“重在过程、重在建设”的指导思想，对照《指导标准》的要求，认真做好自评工作；充分发挥教师和学生的积极性，共同创设良好的语言文字规范化环境，逐步形成学校语言文字工作的长效管理机制。</w:t>
      </w:r>
    </w:p>
    <w:p w:rsidR="00C24DE1" w:rsidRPr="00C24DE1" w:rsidRDefault="00C24DE1" w:rsidP="00C24DE1">
      <w:pPr>
        <w:widowControl/>
        <w:spacing w:line="380" w:lineRule="atLeast"/>
        <w:ind w:firstLine="600"/>
        <w:rPr>
          <w:rFonts w:ascii="Times New Roman" w:eastAsia="宋体" w:hAnsi="Times New Roman" w:cs="Times New Roman"/>
          <w:color w:val="000000"/>
          <w:kern w:val="0"/>
          <w:szCs w:val="21"/>
        </w:rPr>
      </w:pPr>
      <w:r w:rsidRPr="00C24DE1">
        <w:rPr>
          <w:rFonts w:ascii="仿宋_GB2312" w:eastAsia="仿宋_GB2312" w:hAnsi="Times New Roman" w:cs="Times New Roman" w:hint="eastAsia"/>
          <w:color w:val="000000"/>
          <w:kern w:val="0"/>
          <w:sz w:val="30"/>
          <w:szCs w:val="30"/>
        </w:rPr>
        <w:t>特此通知。</w:t>
      </w:r>
    </w:p>
    <w:p w:rsidR="00C24DE1" w:rsidRDefault="00C24DE1" w:rsidP="00C24DE1">
      <w:pPr>
        <w:widowControl/>
        <w:spacing w:line="380" w:lineRule="atLeast"/>
        <w:ind w:firstLine="600"/>
        <w:rPr>
          <w:rFonts w:ascii="仿宋_GB2312" w:eastAsia="仿宋_GB2312" w:hAnsi="Times New Roman" w:cs="Times New Roman" w:hint="eastAsia"/>
          <w:color w:val="000000"/>
          <w:kern w:val="0"/>
          <w:sz w:val="30"/>
          <w:szCs w:val="30"/>
        </w:rPr>
      </w:pPr>
      <w:r w:rsidRPr="00C24DE1">
        <w:rPr>
          <w:rFonts w:ascii="仿宋_GB2312" w:eastAsia="仿宋_GB2312" w:hAnsi="Times New Roman" w:cs="Times New Roman" w:hint="eastAsia"/>
          <w:color w:val="000000"/>
          <w:kern w:val="0"/>
          <w:sz w:val="30"/>
          <w:szCs w:val="30"/>
        </w:rPr>
        <w:t>附件：上海市中等专业学校语言文字工作检查评估指导标准</w:t>
      </w:r>
    </w:p>
    <w:p w:rsidR="00C24DE1" w:rsidRPr="00C24DE1" w:rsidRDefault="00C24DE1" w:rsidP="00C24DE1">
      <w:pPr>
        <w:widowControl/>
        <w:spacing w:line="380" w:lineRule="atLeast"/>
        <w:ind w:firstLine="600"/>
        <w:rPr>
          <w:rFonts w:ascii="Times New Roman" w:eastAsia="宋体" w:hAnsi="Times New Roman" w:cs="Times New Roman"/>
          <w:color w:val="000000"/>
          <w:kern w:val="0"/>
          <w:szCs w:val="21"/>
        </w:rPr>
      </w:pPr>
    </w:p>
    <w:p w:rsidR="00C24DE1" w:rsidRPr="00C24DE1" w:rsidRDefault="00C24DE1" w:rsidP="00C24DE1">
      <w:pPr>
        <w:widowControl/>
        <w:spacing w:line="380" w:lineRule="atLeast"/>
        <w:ind w:right="541"/>
        <w:jc w:val="right"/>
        <w:rPr>
          <w:rFonts w:ascii="Times New Roman" w:eastAsia="宋体" w:hAnsi="Times New Roman" w:cs="Times New Roman"/>
          <w:color w:val="000000"/>
          <w:kern w:val="0"/>
          <w:szCs w:val="21"/>
        </w:rPr>
      </w:pPr>
      <w:r w:rsidRPr="00C24DE1">
        <w:rPr>
          <w:rFonts w:ascii="仿宋_GB2312" w:eastAsia="仿宋_GB2312" w:hAnsi="Times New Roman" w:cs="Times New Roman" w:hint="eastAsia"/>
          <w:color w:val="000000"/>
          <w:kern w:val="0"/>
          <w:sz w:val="32"/>
          <w:szCs w:val="32"/>
        </w:rPr>
        <w:t>上 海 市 教 育 委 员 会</w:t>
      </w:r>
    </w:p>
    <w:p w:rsidR="00C24DE1" w:rsidRPr="00C24DE1" w:rsidRDefault="00C24DE1" w:rsidP="00C24DE1">
      <w:pPr>
        <w:widowControl/>
        <w:spacing w:line="380" w:lineRule="atLeast"/>
        <w:ind w:right="421"/>
        <w:jc w:val="right"/>
        <w:rPr>
          <w:rFonts w:ascii="Times New Roman" w:eastAsia="宋体" w:hAnsi="Times New Roman" w:cs="Times New Roman"/>
          <w:color w:val="000000"/>
          <w:kern w:val="0"/>
          <w:szCs w:val="21"/>
        </w:rPr>
      </w:pPr>
      <w:r w:rsidRPr="00C24DE1">
        <w:rPr>
          <w:rFonts w:ascii="仿宋_GB2312" w:eastAsia="仿宋_GB2312" w:hAnsi="Times New Roman" w:cs="Times New Roman" w:hint="eastAsia"/>
          <w:color w:val="000000"/>
          <w:kern w:val="0"/>
          <w:sz w:val="32"/>
          <w:szCs w:val="32"/>
        </w:rPr>
        <w:t>上海市语言文字工作委员会</w:t>
      </w:r>
    </w:p>
    <w:p w:rsidR="00C24DE1" w:rsidRPr="00C24DE1" w:rsidRDefault="00C24DE1" w:rsidP="00C24DE1">
      <w:pPr>
        <w:widowControl/>
        <w:spacing w:line="380" w:lineRule="atLeast"/>
        <w:ind w:right="541" w:firstLine="4499"/>
        <w:jc w:val="center"/>
        <w:rPr>
          <w:rFonts w:ascii="Times New Roman" w:eastAsia="宋体" w:hAnsi="Times New Roman" w:cs="Times New Roman"/>
          <w:color w:val="000000"/>
          <w:kern w:val="0"/>
          <w:szCs w:val="21"/>
        </w:rPr>
      </w:pPr>
      <w:r w:rsidRPr="00C24DE1">
        <w:rPr>
          <w:rFonts w:ascii="仿宋_GB2312" w:eastAsia="仿宋_GB2312" w:hAnsi="Times New Roman" w:cs="Times New Roman" w:hint="eastAsia"/>
          <w:color w:val="000000"/>
          <w:kern w:val="0"/>
          <w:sz w:val="32"/>
          <w:szCs w:val="32"/>
        </w:rPr>
        <w:t>二○○五年四月十一日</w:t>
      </w:r>
    </w:p>
    <w:p w:rsidR="00C24DE1" w:rsidRPr="00C24DE1" w:rsidRDefault="00C24DE1" w:rsidP="00C24DE1">
      <w:pPr>
        <w:widowControl/>
        <w:spacing w:line="380" w:lineRule="atLeast"/>
        <w:rPr>
          <w:rFonts w:ascii="Times New Roman" w:eastAsia="宋体" w:hAnsi="Times New Roman" w:cs="Times New Roman"/>
          <w:color w:val="000000"/>
          <w:kern w:val="0"/>
          <w:szCs w:val="21"/>
        </w:rPr>
      </w:pPr>
    </w:p>
    <w:p w:rsidR="00C24DE1" w:rsidRPr="00C24DE1" w:rsidRDefault="00C24DE1" w:rsidP="00C24DE1">
      <w:pPr>
        <w:widowControl/>
        <w:pBdr>
          <w:between w:val="single" w:sz="2" w:space="1" w:color="auto"/>
        </w:pBdr>
        <w:spacing w:line="380" w:lineRule="atLeast"/>
        <w:rPr>
          <w:rFonts w:ascii="Times New Roman" w:eastAsia="宋体" w:hAnsi="Times New Roman" w:cs="Times New Roman"/>
          <w:color w:val="000000"/>
          <w:kern w:val="0"/>
          <w:szCs w:val="21"/>
        </w:rPr>
      </w:pPr>
      <w:r w:rsidRPr="00C24DE1">
        <w:rPr>
          <w:rFonts w:ascii="黑体" w:eastAsia="黑体" w:hAnsi="黑体" w:cs="Times New Roman" w:hint="eastAsia"/>
          <w:color w:val="000000"/>
          <w:kern w:val="0"/>
          <w:sz w:val="32"/>
          <w:szCs w:val="32"/>
        </w:rPr>
        <w:t>主题词</w:t>
      </w:r>
      <w:r w:rsidRPr="00C24DE1">
        <w:rPr>
          <w:rFonts w:ascii="华文中宋" w:eastAsia="华文中宋" w:hAnsi="华文中宋" w:cs="Times New Roman" w:hint="eastAsia"/>
          <w:b/>
          <w:bCs/>
          <w:color w:val="000000"/>
          <w:kern w:val="0"/>
          <w:sz w:val="32"/>
          <w:szCs w:val="32"/>
        </w:rPr>
        <w:t>：语言文字</w:t>
      </w:r>
      <w:r>
        <w:rPr>
          <w:rFonts w:ascii="华文中宋" w:eastAsia="华文中宋" w:hAnsi="华文中宋" w:cs="Times New Roman" w:hint="eastAsia"/>
          <w:b/>
          <w:bCs/>
          <w:color w:val="000000"/>
          <w:kern w:val="0"/>
          <w:sz w:val="32"/>
          <w:szCs w:val="32"/>
        </w:rPr>
        <w:t xml:space="preserve">  </w:t>
      </w:r>
      <w:r w:rsidRPr="00C24DE1">
        <w:rPr>
          <w:rFonts w:ascii="华文中宋" w:eastAsia="华文中宋" w:hAnsi="华文中宋" w:cs="Times New Roman" w:hint="eastAsia"/>
          <w:b/>
          <w:bCs/>
          <w:color w:val="000000"/>
          <w:kern w:val="0"/>
          <w:sz w:val="32"/>
          <w:szCs w:val="32"/>
        </w:rPr>
        <w:t>中等学校</w:t>
      </w:r>
      <w:r>
        <w:rPr>
          <w:rFonts w:ascii="华文中宋" w:eastAsia="华文中宋" w:hAnsi="华文中宋" w:cs="Times New Roman" w:hint="eastAsia"/>
          <w:b/>
          <w:bCs/>
          <w:color w:val="000000"/>
          <w:kern w:val="0"/>
          <w:sz w:val="32"/>
          <w:szCs w:val="32"/>
        </w:rPr>
        <w:t xml:space="preserve">  </w:t>
      </w:r>
      <w:r w:rsidRPr="00C24DE1">
        <w:rPr>
          <w:rFonts w:ascii="华文中宋" w:eastAsia="华文中宋" w:hAnsi="华文中宋" w:cs="Times New Roman" w:hint="eastAsia"/>
          <w:b/>
          <w:bCs/>
          <w:color w:val="000000"/>
          <w:kern w:val="0"/>
          <w:sz w:val="32"/>
          <w:szCs w:val="32"/>
        </w:rPr>
        <w:t>检查评估</w:t>
      </w:r>
      <w:r>
        <w:rPr>
          <w:rFonts w:ascii="华文中宋" w:eastAsia="华文中宋" w:hAnsi="华文中宋" w:cs="Times New Roman" w:hint="eastAsia"/>
          <w:b/>
          <w:bCs/>
          <w:color w:val="000000"/>
          <w:kern w:val="0"/>
          <w:sz w:val="32"/>
          <w:szCs w:val="32"/>
        </w:rPr>
        <w:t xml:space="preserve">  </w:t>
      </w:r>
      <w:r w:rsidRPr="00C24DE1">
        <w:rPr>
          <w:rFonts w:ascii="华文中宋" w:eastAsia="华文中宋" w:hAnsi="华文中宋" w:cs="Times New Roman" w:hint="eastAsia"/>
          <w:b/>
          <w:bCs/>
          <w:color w:val="000000"/>
          <w:kern w:val="0"/>
          <w:sz w:val="32"/>
          <w:szCs w:val="32"/>
        </w:rPr>
        <w:t>通知</w:t>
      </w:r>
    </w:p>
    <w:p w:rsidR="00C24DE1" w:rsidRPr="00C24DE1" w:rsidRDefault="00C24DE1" w:rsidP="00C24DE1">
      <w:pPr>
        <w:widowControl/>
        <w:pBdr>
          <w:between w:val="single" w:sz="2" w:space="1" w:color="auto"/>
        </w:pBdr>
        <w:spacing w:line="380" w:lineRule="atLeast"/>
        <w:ind w:firstLineChars="100" w:firstLine="320"/>
        <w:rPr>
          <w:rFonts w:ascii="Times New Roman" w:eastAsia="宋体" w:hAnsi="Times New Roman" w:cs="Times New Roman"/>
          <w:color w:val="000000"/>
          <w:kern w:val="0"/>
          <w:szCs w:val="21"/>
        </w:rPr>
      </w:pPr>
      <w:r w:rsidRPr="00C24DE1">
        <w:rPr>
          <w:rFonts w:ascii="仿宋_GB2312" w:eastAsia="仿宋_GB2312" w:hAnsi="Times New Roman" w:cs="Times New Roman" w:hint="eastAsia"/>
          <w:color w:val="000000"/>
          <w:kern w:val="0"/>
          <w:sz w:val="32"/>
          <w:szCs w:val="32"/>
        </w:rPr>
        <w:t>抄送：各中等专业学校。</w:t>
      </w:r>
    </w:p>
    <w:p w:rsidR="00C24DE1" w:rsidRDefault="00C24DE1" w:rsidP="00C24DE1">
      <w:pPr>
        <w:widowControl/>
        <w:pBdr>
          <w:between w:val="single" w:sz="2" w:space="1" w:color="auto"/>
        </w:pBdr>
        <w:spacing w:line="380" w:lineRule="atLeast"/>
        <w:ind w:firstLineChars="100" w:firstLine="320"/>
        <w:rPr>
          <w:rFonts w:ascii="仿宋_GB2312" w:eastAsia="仿宋_GB2312" w:hAnsi="Times New Roman" w:cs="Times New Roman" w:hint="eastAsia"/>
          <w:color w:val="000000"/>
          <w:kern w:val="0"/>
          <w:sz w:val="32"/>
          <w:szCs w:val="32"/>
        </w:rPr>
      </w:pPr>
      <w:r w:rsidRPr="00C24DE1">
        <w:rPr>
          <w:rFonts w:ascii="仿宋_GB2312" w:eastAsia="仿宋_GB2312" w:hAnsi="Times New Roman" w:cs="Times New Roman" w:hint="eastAsia"/>
          <w:color w:val="000000"/>
          <w:kern w:val="0"/>
          <w:sz w:val="32"/>
          <w:szCs w:val="32"/>
        </w:rPr>
        <w:t>上海市教育委员会办公室</w:t>
      </w:r>
      <w:r>
        <w:rPr>
          <w:rFonts w:ascii="仿宋_GB2312" w:eastAsia="仿宋_GB2312" w:hAnsi="Times New Roman" w:cs="Times New Roman" w:hint="eastAsia"/>
          <w:color w:val="000000"/>
          <w:kern w:val="0"/>
          <w:sz w:val="32"/>
          <w:szCs w:val="32"/>
        </w:rPr>
        <w:t xml:space="preserve">     </w:t>
      </w:r>
      <w:r w:rsidRPr="00C24DE1">
        <w:rPr>
          <w:rFonts w:ascii="仿宋_GB2312" w:eastAsia="仿宋_GB2312" w:hAnsi="Times New Roman" w:cs="Times New Roman" w:hint="eastAsia"/>
          <w:color w:val="000000"/>
          <w:kern w:val="0"/>
          <w:sz w:val="32"/>
          <w:szCs w:val="32"/>
        </w:rPr>
        <w:t>2005年4月13日印发</w:t>
      </w:r>
    </w:p>
    <w:p w:rsidR="00C24DE1" w:rsidRPr="00C24DE1" w:rsidRDefault="00C24DE1" w:rsidP="00C24DE1">
      <w:pPr>
        <w:widowControl/>
        <w:pBdr>
          <w:between w:val="single" w:sz="2" w:space="1" w:color="auto"/>
        </w:pBdr>
        <w:spacing w:line="380" w:lineRule="atLeast"/>
        <w:ind w:firstLineChars="100" w:firstLine="320"/>
        <w:jc w:val="right"/>
        <w:rPr>
          <w:rFonts w:ascii="Times New Roman" w:eastAsia="宋体" w:hAnsi="Times New Roman" w:cs="Times New Roman"/>
          <w:color w:val="000000"/>
          <w:kern w:val="0"/>
          <w:szCs w:val="21"/>
        </w:rPr>
      </w:pPr>
      <w:r w:rsidRPr="00C24DE1">
        <w:rPr>
          <w:rFonts w:ascii="仿宋_GB2312" w:eastAsia="仿宋_GB2312" w:hAnsi="Times New Roman" w:cs="Times New Roman" w:hint="eastAsia"/>
          <w:color w:val="000000"/>
          <w:kern w:val="0"/>
          <w:sz w:val="32"/>
          <w:szCs w:val="32"/>
        </w:rPr>
        <w:t>（共印200份）</w:t>
      </w:r>
    </w:p>
    <w:p w:rsidR="00C24DE1" w:rsidRDefault="00C24DE1" w:rsidP="004F4A43">
      <w:pPr>
        <w:spacing w:line="288" w:lineRule="auto"/>
        <w:jc w:val="center"/>
        <w:rPr>
          <w:rFonts w:ascii="Times New Roman" w:eastAsia="仿宋_GB2312" w:hAnsi="Times New Roman" w:cs="Times New Roman" w:hint="eastAsia"/>
          <w:sz w:val="24"/>
          <w:szCs w:val="20"/>
        </w:rPr>
      </w:pPr>
    </w:p>
    <w:p w:rsidR="00C24DE1" w:rsidRPr="00C24DE1" w:rsidRDefault="00C24DE1" w:rsidP="00C24DE1">
      <w:pPr>
        <w:widowControl/>
        <w:spacing w:line="340" w:lineRule="atLeast"/>
        <w:rPr>
          <w:rFonts w:ascii="Times New Roman" w:eastAsia="宋体" w:hAnsi="Times New Roman" w:cs="Times New Roman"/>
          <w:color w:val="000000"/>
          <w:kern w:val="0"/>
          <w:szCs w:val="21"/>
        </w:rPr>
      </w:pPr>
      <w:r w:rsidRPr="00C24DE1">
        <w:rPr>
          <w:rFonts w:ascii="仿宋_GB2312" w:eastAsia="仿宋_GB2312" w:hAnsi="Times New Roman" w:cs="Times New Roman" w:hint="eastAsia"/>
          <w:color w:val="000000"/>
          <w:kern w:val="0"/>
          <w:sz w:val="24"/>
          <w:szCs w:val="24"/>
        </w:rPr>
        <w:lastRenderedPageBreak/>
        <w:t>附件：</w:t>
      </w:r>
    </w:p>
    <w:p w:rsidR="00553AF4" w:rsidRPr="00C24DE1" w:rsidRDefault="00C24DE1" w:rsidP="00C24DE1">
      <w:pPr>
        <w:widowControl/>
        <w:spacing w:line="340" w:lineRule="atLeast"/>
        <w:jc w:val="center"/>
        <w:rPr>
          <w:rFonts w:ascii="Times New Roman" w:eastAsia="宋体" w:hAnsi="Times New Roman" w:cs="Times New Roman"/>
          <w:color w:val="000000"/>
          <w:kern w:val="0"/>
          <w:szCs w:val="21"/>
        </w:rPr>
      </w:pPr>
      <w:r w:rsidRPr="00C24DE1">
        <w:rPr>
          <w:rFonts w:ascii="宋体" w:eastAsia="宋体" w:hAnsi="宋体" w:cs="Times New Roman" w:hint="eastAsia"/>
          <w:b/>
          <w:bCs/>
          <w:color w:val="000000"/>
          <w:kern w:val="0"/>
          <w:sz w:val="32"/>
          <w:szCs w:val="32"/>
        </w:rPr>
        <w:t>上海市中等专业学校语言文字工作检查评估指导标准</w:t>
      </w:r>
      <w:bookmarkStart w:id="0" w:name="_GoBack"/>
      <w:bookmarkEnd w:id="0"/>
    </w:p>
    <w:tbl>
      <w:tblPr>
        <w:tblW w:w="9987" w:type="dxa"/>
        <w:jc w:val="center"/>
        <w:tblInd w:w="-33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68"/>
        <w:gridCol w:w="956"/>
        <w:gridCol w:w="696"/>
        <w:gridCol w:w="574"/>
        <w:gridCol w:w="4935"/>
        <w:gridCol w:w="1334"/>
        <w:gridCol w:w="924"/>
      </w:tblGrid>
      <w:tr w:rsidR="00553AF4" w:rsidRPr="004F4A43" w:rsidTr="00553AF4">
        <w:trPr>
          <w:jc w:val="center"/>
        </w:trPr>
        <w:tc>
          <w:tcPr>
            <w:tcW w:w="2220" w:type="dxa"/>
            <w:gridSpan w:val="3"/>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指标体系</w:t>
            </w:r>
          </w:p>
        </w:tc>
        <w:tc>
          <w:tcPr>
            <w:tcW w:w="0" w:type="auto"/>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总分值</w:t>
            </w:r>
          </w:p>
        </w:tc>
        <w:tc>
          <w:tcPr>
            <w:tcW w:w="0" w:type="auto"/>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指标要求</w:t>
            </w:r>
          </w:p>
        </w:tc>
        <w:tc>
          <w:tcPr>
            <w:tcW w:w="1334" w:type="dxa"/>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检查方式</w:t>
            </w:r>
          </w:p>
        </w:tc>
        <w:tc>
          <w:tcPr>
            <w:tcW w:w="924" w:type="dxa"/>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b/>
                <w:bCs/>
                <w:szCs w:val="21"/>
              </w:rPr>
            </w:pPr>
            <w:r w:rsidRPr="00553AF4">
              <w:rPr>
                <w:rFonts w:ascii="Times New Roman" w:eastAsia="宋体" w:hAnsi="Times New Roman" w:cs="Times New Roman"/>
                <w:szCs w:val="21"/>
              </w:rPr>
              <w:t> </w:t>
            </w:r>
          </w:p>
        </w:tc>
      </w:tr>
      <w:tr w:rsidR="00553AF4" w:rsidRPr="004F4A43" w:rsidTr="00553AF4">
        <w:trPr>
          <w:jc w:val="center"/>
        </w:trPr>
        <w:tc>
          <w:tcPr>
            <w:tcW w:w="568" w:type="dxa"/>
            <w:vMerge w:val="restart"/>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A</w:t>
            </w:r>
          </w:p>
          <w:p w:rsidR="00553AF4" w:rsidRPr="00553AF4" w:rsidRDefault="00553AF4" w:rsidP="00553AF4">
            <w:pPr>
              <w:spacing w:line="34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组织管理</w:t>
            </w:r>
          </w:p>
          <w:p w:rsidR="00553AF4" w:rsidRPr="00553AF4" w:rsidRDefault="00553AF4" w:rsidP="00553AF4">
            <w:pPr>
              <w:spacing w:line="34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30</w:t>
            </w:r>
            <w:r w:rsidRPr="00553AF4">
              <w:rPr>
                <w:rFonts w:ascii="Times New Roman" w:eastAsia="仿宋_GB2312" w:hAnsi="Times New Roman" w:cs="Times New Roman"/>
                <w:b/>
                <w:bCs/>
                <w:szCs w:val="21"/>
              </w:rPr>
              <w:t>分</w:t>
            </w:r>
          </w:p>
        </w:tc>
        <w:tc>
          <w:tcPr>
            <w:tcW w:w="956" w:type="dxa"/>
            <w:vMerge w:val="restart"/>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A1</w:t>
            </w:r>
          </w:p>
          <w:p w:rsidR="00553AF4" w:rsidRPr="00553AF4" w:rsidRDefault="00553AF4" w:rsidP="00553AF4">
            <w:pPr>
              <w:spacing w:line="34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组织</w:t>
            </w:r>
          </w:p>
          <w:p w:rsidR="00553AF4" w:rsidRPr="00553AF4" w:rsidRDefault="00553AF4" w:rsidP="00553AF4">
            <w:pPr>
              <w:spacing w:line="34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机构</w:t>
            </w:r>
          </w:p>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b/>
                <w:bCs/>
                <w:szCs w:val="21"/>
              </w:rPr>
              <w:t>15</w:t>
            </w:r>
            <w:r w:rsidRPr="00553AF4">
              <w:rPr>
                <w:rFonts w:ascii="Times New Roman" w:eastAsia="仿宋_GB2312" w:hAnsi="Times New Roman" w:cs="Times New Roman"/>
                <w:b/>
                <w:bCs/>
                <w:szCs w:val="21"/>
              </w:rPr>
              <w:t>分</w:t>
            </w:r>
          </w:p>
        </w:tc>
        <w:tc>
          <w:tcPr>
            <w:tcW w:w="0" w:type="auto"/>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A1.1</w:t>
            </w:r>
          </w:p>
        </w:tc>
        <w:tc>
          <w:tcPr>
            <w:tcW w:w="0" w:type="auto"/>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4</w:t>
            </w:r>
          </w:p>
        </w:tc>
        <w:tc>
          <w:tcPr>
            <w:tcW w:w="0" w:type="auto"/>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rPr>
                <w:rFonts w:ascii="Times New Roman" w:eastAsia="仿宋_GB2312" w:hAnsi="Times New Roman" w:cs="Times New Roman"/>
                <w:szCs w:val="21"/>
              </w:rPr>
            </w:pPr>
            <w:r w:rsidRPr="00553AF4">
              <w:rPr>
                <w:rFonts w:ascii="Times New Roman" w:eastAsia="仿宋_GB2312" w:hAnsi="Times New Roman" w:cs="Times New Roman"/>
                <w:szCs w:val="21"/>
              </w:rPr>
              <w:t>有</w:t>
            </w:r>
            <w:proofErr w:type="gramStart"/>
            <w:r w:rsidRPr="00553AF4">
              <w:rPr>
                <w:rFonts w:ascii="Times New Roman" w:eastAsia="仿宋_GB2312" w:hAnsi="Times New Roman" w:cs="Times New Roman"/>
                <w:szCs w:val="21"/>
              </w:rPr>
              <w:t>校语言</w:t>
            </w:r>
            <w:proofErr w:type="gramEnd"/>
            <w:r w:rsidRPr="00553AF4">
              <w:rPr>
                <w:rFonts w:ascii="Times New Roman" w:eastAsia="仿宋_GB2312" w:hAnsi="Times New Roman" w:cs="Times New Roman"/>
                <w:szCs w:val="21"/>
              </w:rPr>
              <w:t>文字工作领导小组，有校级分管领导，有关职能部门具体实施，有专（兼）职人员</w:t>
            </w:r>
          </w:p>
        </w:tc>
        <w:tc>
          <w:tcPr>
            <w:tcW w:w="1334" w:type="dxa"/>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查阅资料</w:t>
            </w:r>
          </w:p>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查阅有关</w:t>
            </w:r>
          </w:p>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人员名单</w:t>
            </w:r>
          </w:p>
        </w:tc>
        <w:tc>
          <w:tcPr>
            <w:tcW w:w="924" w:type="dxa"/>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r>
      <w:tr w:rsidR="00553AF4" w:rsidRPr="004F4A43" w:rsidTr="00553AF4">
        <w:trPr>
          <w:jc w:val="center"/>
        </w:trPr>
        <w:tc>
          <w:tcPr>
            <w:tcW w:w="568" w:type="dxa"/>
            <w:vMerge/>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widowControl/>
              <w:jc w:val="left"/>
              <w:rPr>
                <w:rFonts w:ascii="Times New Roman" w:eastAsia="仿宋_GB2312" w:hAnsi="Times New Roman" w:cs="Times New Roman"/>
                <w:b/>
                <w:bCs/>
                <w:szCs w:val="21"/>
              </w:rPr>
            </w:pPr>
          </w:p>
        </w:tc>
        <w:tc>
          <w:tcPr>
            <w:tcW w:w="956" w:type="dxa"/>
            <w:vMerge/>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widowControl/>
              <w:jc w:val="left"/>
              <w:rPr>
                <w:rFonts w:ascii="Times New Roman" w:eastAsia="仿宋_GB2312" w:hAnsi="Times New Roman" w:cs="Times New Roman"/>
                <w:szCs w:val="21"/>
              </w:rPr>
            </w:pPr>
          </w:p>
        </w:tc>
        <w:tc>
          <w:tcPr>
            <w:tcW w:w="0" w:type="auto"/>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A1.2</w:t>
            </w:r>
          </w:p>
        </w:tc>
        <w:tc>
          <w:tcPr>
            <w:tcW w:w="0" w:type="auto"/>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6</w:t>
            </w:r>
          </w:p>
        </w:tc>
        <w:tc>
          <w:tcPr>
            <w:tcW w:w="0" w:type="auto"/>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rPr>
                <w:rFonts w:ascii="Times New Roman" w:eastAsia="仿宋_GB2312" w:hAnsi="Times New Roman" w:cs="Times New Roman"/>
                <w:szCs w:val="21"/>
              </w:rPr>
            </w:pPr>
            <w:r w:rsidRPr="00553AF4">
              <w:rPr>
                <w:rFonts w:ascii="Times New Roman" w:eastAsia="仿宋_GB2312" w:hAnsi="Times New Roman" w:cs="Times New Roman"/>
                <w:szCs w:val="21"/>
              </w:rPr>
              <w:t>建立覆盖全校自上而下的语言文字工作网络，每学期制定工作计划</w:t>
            </w:r>
          </w:p>
        </w:tc>
        <w:tc>
          <w:tcPr>
            <w:tcW w:w="1334" w:type="dxa"/>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查看有关</w:t>
            </w:r>
          </w:p>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档案资料</w:t>
            </w:r>
          </w:p>
        </w:tc>
        <w:tc>
          <w:tcPr>
            <w:tcW w:w="924" w:type="dxa"/>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r>
      <w:tr w:rsidR="00553AF4" w:rsidRPr="004F4A43" w:rsidTr="00553AF4">
        <w:trPr>
          <w:jc w:val="center"/>
        </w:trPr>
        <w:tc>
          <w:tcPr>
            <w:tcW w:w="568" w:type="dxa"/>
            <w:vMerge/>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widowControl/>
              <w:jc w:val="left"/>
              <w:rPr>
                <w:rFonts w:ascii="Times New Roman" w:eastAsia="仿宋_GB2312" w:hAnsi="Times New Roman" w:cs="Times New Roman"/>
                <w:b/>
                <w:bCs/>
                <w:szCs w:val="21"/>
              </w:rPr>
            </w:pPr>
          </w:p>
        </w:tc>
        <w:tc>
          <w:tcPr>
            <w:tcW w:w="956" w:type="dxa"/>
            <w:vMerge/>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widowControl/>
              <w:jc w:val="left"/>
              <w:rPr>
                <w:rFonts w:ascii="Times New Roman" w:eastAsia="仿宋_GB2312" w:hAnsi="Times New Roman" w:cs="Times New Roman"/>
                <w:szCs w:val="21"/>
              </w:rPr>
            </w:pPr>
          </w:p>
        </w:tc>
        <w:tc>
          <w:tcPr>
            <w:tcW w:w="0" w:type="auto"/>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A1.3</w:t>
            </w:r>
          </w:p>
        </w:tc>
        <w:tc>
          <w:tcPr>
            <w:tcW w:w="0" w:type="auto"/>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5</w:t>
            </w:r>
          </w:p>
        </w:tc>
        <w:tc>
          <w:tcPr>
            <w:tcW w:w="0" w:type="auto"/>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rPr>
                <w:rFonts w:ascii="Times New Roman" w:eastAsia="仿宋_GB2312" w:hAnsi="Times New Roman" w:cs="Times New Roman"/>
                <w:szCs w:val="21"/>
              </w:rPr>
            </w:pPr>
            <w:r w:rsidRPr="00553AF4">
              <w:rPr>
                <w:rFonts w:ascii="Times New Roman" w:eastAsia="仿宋_GB2312" w:hAnsi="Times New Roman" w:cs="Times New Roman"/>
                <w:szCs w:val="21"/>
              </w:rPr>
              <w:t>落实语言文字专项工作经费</w:t>
            </w:r>
          </w:p>
        </w:tc>
        <w:tc>
          <w:tcPr>
            <w:tcW w:w="1334" w:type="dxa"/>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听取汇报</w:t>
            </w:r>
          </w:p>
        </w:tc>
        <w:tc>
          <w:tcPr>
            <w:tcW w:w="924" w:type="dxa"/>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r>
      <w:tr w:rsidR="00553AF4" w:rsidRPr="004F4A43" w:rsidTr="00553AF4">
        <w:trPr>
          <w:jc w:val="center"/>
        </w:trPr>
        <w:tc>
          <w:tcPr>
            <w:tcW w:w="568" w:type="dxa"/>
            <w:vMerge/>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widowControl/>
              <w:jc w:val="left"/>
              <w:rPr>
                <w:rFonts w:ascii="Times New Roman" w:eastAsia="仿宋_GB2312" w:hAnsi="Times New Roman" w:cs="Times New Roman"/>
                <w:b/>
                <w:bCs/>
                <w:szCs w:val="21"/>
              </w:rPr>
            </w:pPr>
          </w:p>
        </w:tc>
        <w:tc>
          <w:tcPr>
            <w:tcW w:w="956" w:type="dxa"/>
            <w:vMerge w:val="restart"/>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A2</w:t>
            </w:r>
          </w:p>
          <w:p w:rsidR="00553AF4" w:rsidRPr="00553AF4" w:rsidRDefault="00553AF4" w:rsidP="00553AF4">
            <w:pPr>
              <w:spacing w:line="34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措施</w:t>
            </w:r>
          </w:p>
          <w:p w:rsidR="00553AF4" w:rsidRPr="00553AF4" w:rsidRDefault="00553AF4" w:rsidP="00553AF4">
            <w:pPr>
              <w:spacing w:line="34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制度</w:t>
            </w:r>
          </w:p>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b/>
                <w:bCs/>
                <w:szCs w:val="21"/>
              </w:rPr>
              <w:t>15</w:t>
            </w:r>
            <w:r w:rsidRPr="00553AF4">
              <w:rPr>
                <w:rFonts w:ascii="Times New Roman" w:eastAsia="仿宋_GB2312" w:hAnsi="Times New Roman" w:cs="Times New Roman"/>
                <w:b/>
                <w:bCs/>
                <w:szCs w:val="21"/>
              </w:rPr>
              <w:t>分</w:t>
            </w:r>
          </w:p>
        </w:tc>
        <w:tc>
          <w:tcPr>
            <w:tcW w:w="0" w:type="auto"/>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A2.1</w:t>
            </w:r>
          </w:p>
        </w:tc>
        <w:tc>
          <w:tcPr>
            <w:tcW w:w="0" w:type="auto"/>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5</w:t>
            </w:r>
          </w:p>
        </w:tc>
        <w:tc>
          <w:tcPr>
            <w:tcW w:w="0" w:type="auto"/>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rPr>
                <w:rFonts w:ascii="Times New Roman" w:eastAsia="仿宋_GB2312" w:hAnsi="Times New Roman" w:cs="Times New Roman"/>
                <w:szCs w:val="21"/>
              </w:rPr>
            </w:pPr>
            <w:r w:rsidRPr="00553AF4">
              <w:rPr>
                <w:rFonts w:ascii="Times New Roman" w:eastAsia="仿宋_GB2312" w:hAnsi="Times New Roman" w:cs="Times New Roman"/>
                <w:szCs w:val="21"/>
              </w:rPr>
              <w:t>纳入学校精神文明创建活动中工作计划</w:t>
            </w:r>
          </w:p>
        </w:tc>
        <w:tc>
          <w:tcPr>
            <w:tcW w:w="1334" w:type="dxa"/>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听取汇报</w:t>
            </w:r>
          </w:p>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查阅资料</w:t>
            </w:r>
          </w:p>
        </w:tc>
        <w:tc>
          <w:tcPr>
            <w:tcW w:w="924" w:type="dxa"/>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r>
      <w:tr w:rsidR="00553AF4" w:rsidRPr="004F4A43" w:rsidTr="00553AF4">
        <w:trPr>
          <w:jc w:val="center"/>
        </w:trPr>
        <w:tc>
          <w:tcPr>
            <w:tcW w:w="568" w:type="dxa"/>
            <w:vMerge/>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widowControl/>
              <w:jc w:val="left"/>
              <w:rPr>
                <w:rFonts w:ascii="Times New Roman" w:eastAsia="仿宋_GB2312" w:hAnsi="Times New Roman" w:cs="Times New Roman"/>
                <w:b/>
                <w:bCs/>
                <w:szCs w:val="21"/>
              </w:rPr>
            </w:pPr>
          </w:p>
        </w:tc>
        <w:tc>
          <w:tcPr>
            <w:tcW w:w="956" w:type="dxa"/>
            <w:vMerge/>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widowControl/>
              <w:jc w:val="left"/>
              <w:rPr>
                <w:rFonts w:ascii="Times New Roman" w:eastAsia="仿宋_GB2312" w:hAnsi="Times New Roman" w:cs="Times New Roman"/>
                <w:szCs w:val="21"/>
              </w:rPr>
            </w:pPr>
          </w:p>
        </w:tc>
        <w:tc>
          <w:tcPr>
            <w:tcW w:w="0" w:type="auto"/>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A2.2</w:t>
            </w:r>
          </w:p>
        </w:tc>
        <w:tc>
          <w:tcPr>
            <w:tcW w:w="0" w:type="auto"/>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5</w:t>
            </w:r>
          </w:p>
        </w:tc>
        <w:tc>
          <w:tcPr>
            <w:tcW w:w="0" w:type="auto"/>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rPr>
                <w:rFonts w:ascii="Times New Roman" w:eastAsia="仿宋_GB2312" w:hAnsi="Times New Roman" w:cs="Times New Roman"/>
                <w:szCs w:val="21"/>
              </w:rPr>
            </w:pPr>
            <w:r w:rsidRPr="00553AF4">
              <w:rPr>
                <w:rFonts w:ascii="Times New Roman" w:eastAsia="仿宋_GB2312" w:hAnsi="Times New Roman" w:cs="Times New Roman"/>
                <w:szCs w:val="21"/>
              </w:rPr>
              <w:t>纳入教育教学管理</w:t>
            </w:r>
          </w:p>
        </w:tc>
        <w:tc>
          <w:tcPr>
            <w:tcW w:w="1334" w:type="dxa"/>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听取汇报</w:t>
            </w:r>
          </w:p>
        </w:tc>
        <w:tc>
          <w:tcPr>
            <w:tcW w:w="924" w:type="dxa"/>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r>
      <w:tr w:rsidR="00553AF4" w:rsidRPr="004F4A43" w:rsidTr="00553AF4">
        <w:trPr>
          <w:jc w:val="center"/>
        </w:trPr>
        <w:tc>
          <w:tcPr>
            <w:tcW w:w="568" w:type="dxa"/>
            <w:vMerge/>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widowControl/>
              <w:jc w:val="left"/>
              <w:rPr>
                <w:rFonts w:ascii="Times New Roman" w:eastAsia="仿宋_GB2312" w:hAnsi="Times New Roman" w:cs="Times New Roman"/>
                <w:b/>
                <w:bCs/>
                <w:szCs w:val="21"/>
              </w:rPr>
            </w:pPr>
          </w:p>
        </w:tc>
        <w:tc>
          <w:tcPr>
            <w:tcW w:w="956" w:type="dxa"/>
            <w:vMerge/>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widowControl/>
              <w:jc w:val="left"/>
              <w:rPr>
                <w:rFonts w:ascii="Times New Roman" w:eastAsia="仿宋_GB2312" w:hAnsi="Times New Roman" w:cs="Times New Roman"/>
                <w:szCs w:val="21"/>
              </w:rPr>
            </w:pPr>
          </w:p>
        </w:tc>
        <w:tc>
          <w:tcPr>
            <w:tcW w:w="0" w:type="auto"/>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A2.3</w:t>
            </w:r>
          </w:p>
        </w:tc>
        <w:tc>
          <w:tcPr>
            <w:tcW w:w="0" w:type="auto"/>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5</w:t>
            </w:r>
          </w:p>
        </w:tc>
        <w:tc>
          <w:tcPr>
            <w:tcW w:w="0" w:type="auto"/>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rPr>
                <w:rFonts w:ascii="Times New Roman" w:eastAsia="仿宋_GB2312" w:hAnsi="Times New Roman" w:cs="Times New Roman"/>
                <w:szCs w:val="21"/>
              </w:rPr>
            </w:pPr>
            <w:r w:rsidRPr="00553AF4">
              <w:rPr>
                <w:rFonts w:ascii="Times New Roman" w:eastAsia="仿宋_GB2312" w:hAnsi="Times New Roman" w:cs="Times New Roman"/>
                <w:szCs w:val="21"/>
              </w:rPr>
              <w:t>纳入到教师资格认定、职称评定、评优评先等工作中</w:t>
            </w:r>
          </w:p>
        </w:tc>
        <w:tc>
          <w:tcPr>
            <w:tcW w:w="1334" w:type="dxa"/>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听取汇报</w:t>
            </w:r>
          </w:p>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查阅资料</w:t>
            </w:r>
          </w:p>
        </w:tc>
        <w:tc>
          <w:tcPr>
            <w:tcW w:w="924" w:type="dxa"/>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r>
      <w:tr w:rsidR="00553AF4" w:rsidRPr="004F4A43" w:rsidTr="00553AF4">
        <w:trPr>
          <w:jc w:val="center"/>
        </w:trPr>
        <w:tc>
          <w:tcPr>
            <w:tcW w:w="568" w:type="dxa"/>
            <w:vMerge w:val="restart"/>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keepNext/>
              <w:spacing w:line="340" w:lineRule="exact"/>
              <w:jc w:val="center"/>
              <w:outlineLvl w:val="0"/>
              <w:rPr>
                <w:rFonts w:ascii="Times New Roman" w:eastAsia="仿宋_GB2312" w:hAnsi="Times New Roman" w:cs="Times New Roman"/>
                <w:b/>
                <w:bCs/>
                <w:szCs w:val="21"/>
              </w:rPr>
            </w:pPr>
            <w:r w:rsidRPr="00553AF4">
              <w:rPr>
                <w:rFonts w:ascii="Times New Roman" w:eastAsia="仿宋_GB2312" w:hAnsi="Times New Roman" w:cs="Times New Roman"/>
                <w:b/>
                <w:bCs/>
                <w:szCs w:val="21"/>
              </w:rPr>
              <w:t>B</w:t>
            </w:r>
          </w:p>
          <w:p w:rsidR="00553AF4" w:rsidRPr="00553AF4" w:rsidRDefault="00553AF4" w:rsidP="00553AF4">
            <w:pPr>
              <w:spacing w:line="34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宣</w:t>
            </w:r>
          </w:p>
          <w:p w:rsidR="00553AF4" w:rsidRPr="00553AF4" w:rsidRDefault="00553AF4" w:rsidP="00553AF4">
            <w:pPr>
              <w:spacing w:line="34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传教育</w:t>
            </w:r>
          </w:p>
          <w:p w:rsidR="00553AF4" w:rsidRPr="00553AF4" w:rsidRDefault="00553AF4" w:rsidP="00553AF4">
            <w:pPr>
              <w:spacing w:line="34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30</w:t>
            </w:r>
            <w:r w:rsidRPr="00553AF4">
              <w:rPr>
                <w:rFonts w:ascii="Times New Roman" w:eastAsia="仿宋_GB2312" w:hAnsi="Times New Roman" w:cs="Times New Roman"/>
                <w:b/>
                <w:bCs/>
                <w:szCs w:val="21"/>
              </w:rPr>
              <w:t>分</w:t>
            </w:r>
          </w:p>
        </w:tc>
        <w:tc>
          <w:tcPr>
            <w:tcW w:w="956" w:type="dxa"/>
            <w:vMerge w:val="restart"/>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keepNext/>
              <w:spacing w:line="340" w:lineRule="exact"/>
              <w:jc w:val="center"/>
              <w:outlineLvl w:val="0"/>
              <w:rPr>
                <w:rFonts w:ascii="Times New Roman" w:eastAsia="仿宋_GB2312" w:hAnsi="Times New Roman" w:cs="Times New Roman"/>
                <w:b/>
                <w:bCs/>
                <w:szCs w:val="21"/>
              </w:rPr>
            </w:pPr>
            <w:r w:rsidRPr="00553AF4">
              <w:rPr>
                <w:rFonts w:ascii="Times New Roman" w:eastAsia="仿宋_GB2312" w:hAnsi="Times New Roman" w:cs="Times New Roman"/>
                <w:b/>
                <w:bCs/>
                <w:szCs w:val="21"/>
              </w:rPr>
              <w:t>B1</w:t>
            </w:r>
          </w:p>
          <w:p w:rsidR="00553AF4" w:rsidRPr="00553AF4" w:rsidRDefault="00553AF4" w:rsidP="00553AF4">
            <w:pPr>
              <w:spacing w:line="34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宣传</w:t>
            </w:r>
          </w:p>
          <w:p w:rsidR="00553AF4" w:rsidRPr="00553AF4" w:rsidRDefault="00553AF4" w:rsidP="00553AF4">
            <w:pPr>
              <w:spacing w:line="34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活动</w:t>
            </w:r>
          </w:p>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b/>
                <w:bCs/>
                <w:szCs w:val="21"/>
              </w:rPr>
              <w:t>18</w:t>
            </w:r>
            <w:r w:rsidRPr="00553AF4">
              <w:rPr>
                <w:rFonts w:ascii="Times New Roman" w:eastAsia="仿宋_GB2312" w:hAnsi="Times New Roman" w:cs="Times New Roman"/>
                <w:b/>
                <w:bCs/>
                <w:szCs w:val="21"/>
              </w:rPr>
              <w:t>分</w:t>
            </w:r>
          </w:p>
        </w:tc>
        <w:tc>
          <w:tcPr>
            <w:tcW w:w="0" w:type="auto"/>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B1.1</w:t>
            </w:r>
          </w:p>
        </w:tc>
        <w:tc>
          <w:tcPr>
            <w:tcW w:w="0" w:type="auto"/>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6</w:t>
            </w:r>
          </w:p>
        </w:tc>
        <w:tc>
          <w:tcPr>
            <w:tcW w:w="0" w:type="auto"/>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rPr>
                <w:rFonts w:ascii="Times New Roman" w:eastAsia="仿宋_GB2312" w:hAnsi="Times New Roman" w:cs="Times New Roman"/>
                <w:szCs w:val="21"/>
              </w:rPr>
            </w:pPr>
            <w:r w:rsidRPr="00553AF4">
              <w:rPr>
                <w:rFonts w:ascii="Times New Roman" w:eastAsia="仿宋_GB2312" w:hAnsi="Times New Roman" w:cs="Times New Roman"/>
                <w:szCs w:val="21"/>
              </w:rPr>
              <w:t>在校园中开展形式多样、生动活泼的语言文字规范化宣传并融入校园文化建设之中</w:t>
            </w:r>
          </w:p>
        </w:tc>
        <w:tc>
          <w:tcPr>
            <w:tcW w:w="1334" w:type="dxa"/>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听取汇报</w:t>
            </w:r>
          </w:p>
        </w:tc>
        <w:tc>
          <w:tcPr>
            <w:tcW w:w="924" w:type="dxa"/>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r>
      <w:tr w:rsidR="00553AF4" w:rsidRPr="004F4A43" w:rsidTr="00553AF4">
        <w:trPr>
          <w:jc w:val="center"/>
        </w:trPr>
        <w:tc>
          <w:tcPr>
            <w:tcW w:w="568" w:type="dxa"/>
            <w:vMerge/>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widowControl/>
              <w:jc w:val="left"/>
              <w:rPr>
                <w:rFonts w:ascii="Times New Roman" w:eastAsia="仿宋_GB2312" w:hAnsi="Times New Roman" w:cs="Times New Roman"/>
                <w:b/>
                <w:bCs/>
                <w:szCs w:val="21"/>
              </w:rPr>
            </w:pPr>
          </w:p>
        </w:tc>
        <w:tc>
          <w:tcPr>
            <w:tcW w:w="956" w:type="dxa"/>
            <w:vMerge/>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widowControl/>
              <w:jc w:val="left"/>
              <w:rPr>
                <w:rFonts w:ascii="Times New Roman" w:eastAsia="仿宋_GB2312" w:hAnsi="Times New Roman" w:cs="Times New Roman"/>
                <w:szCs w:val="21"/>
              </w:rPr>
            </w:pPr>
          </w:p>
        </w:tc>
        <w:tc>
          <w:tcPr>
            <w:tcW w:w="0" w:type="auto"/>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B1.2</w:t>
            </w:r>
          </w:p>
        </w:tc>
        <w:tc>
          <w:tcPr>
            <w:tcW w:w="0" w:type="auto"/>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6</w:t>
            </w:r>
          </w:p>
        </w:tc>
        <w:tc>
          <w:tcPr>
            <w:tcW w:w="0" w:type="auto"/>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rPr>
                <w:rFonts w:ascii="Times New Roman" w:eastAsia="仿宋_GB2312" w:hAnsi="Times New Roman" w:cs="Times New Roman"/>
                <w:szCs w:val="21"/>
              </w:rPr>
            </w:pPr>
            <w:r w:rsidRPr="00553AF4">
              <w:rPr>
                <w:rFonts w:ascii="Times New Roman" w:eastAsia="仿宋_GB2312" w:hAnsi="Times New Roman" w:cs="Times New Roman"/>
                <w:szCs w:val="21"/>
              </w:rPr>
              <w:t>积极参与全国推普宣传周等各种社会宣传活动</w:t>
            </w:r>
          </w:p>
        </w:tc>
        <w:tc>
          <w:tcPr>
            <w:tcW w:w="1334" w:type="dxa"/>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查阅资料</w:t>
            </w:r>
          </w:p>
        </w:tc>
        <w:tc>
          <w:tcPr>
            <w:tcW w:w="924" w:type="dxa"/>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r>
      <w:tr w:rsidR="00553AF4" w:rsidRPr="004F4A43" w:rsidTr="00553AF4">
        <w:trPr>
          <w:jc w:val="center"/>
        </w:trPr>
        <w:tc>
          <w:tcPr>
            <w:tcW w:w="568" w:type="dxa"/>
            <w:vMerge/>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widowControl/>
              <w:jc w:val="left"/>
              <w:rPr>
                <w:rFonts w:ascii="Times New Roman" w:eastAsia="仿宋_GB2312" w:hAnsi="Times New Roman" w:cs="Times New Roman"/>
                <w:b/>
                <w:bCs/>
                <w:szCs w:val="21"/>
              </w:rPr>
            </w:pPr>
          </w:p>
        </w:tc>
        <w:tc>
          <w:tcPr>
            <w:tcW w:w="956" w:type="dxa"/>
            <w:vMerge/>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widowControl/>
              <w:jc w:val="left"/>
              <w:rPr>
                <w:rFonts w:ascii="Times New Roman" w:eastAsia="仿宋_GB2312" w:hAnsi="Times New Roman" w:cs="Times New Roman"/>
                <w:szCs w:val="21"/>
              </w:rPr>
            </w:pPr>
          </w:p>
        </w:tc>
        <w:tc>
          <w:tcPr>
            <w:tcW w:w="0" w:type="auto"/>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B1.3</w:t>
            </w:r>
          </w:p>
        </w:tc>
        <w:tc>
          <w:tcPr>
            <w:tcW w:w="0" w:type="auto"/>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6</w:t>
            </w:r>
          </w:p>
        </w:tc>
        <w:tc>
          <w:tcPr>
            <w:tcW w:w="0" w:type="auto"/>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rPr>
                <w:rFonts w:ascii="Times New Roman" w:eastAsia="仿宋_GB2312" w:hAnsi="Times New Roman" w:cs="Times New Roman"/>
                <w:szCs w:val="21"/>
              </w:rPr>
            </w:pPr>
            <w:r w:rsidRPr="00553AF4">
              <w:rPr>
                <w:rFonts w:ascii="Times New Roman" w:eastAsia="仿宋_GB2312" w:hAnsi="Times New Roman" w:cs="Times New Roman"/>
                <w:szCs w:val="21"/>
              </w:rPr>
              <w:t>有固定的宣传栏或宣传标语（牌）</w:t>
            </w:r>
          </w:p>
        </w:tc>
        <w:tc>
          <w:tcPr>
            <w:tcW w:w="1334" w:type="dxa"/>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巡</w:t>
            </w:r>
            <w:r w:rsidRPr="00553AF4">
              <w:rPr>
                <w:rFonts w:ascii="Times New Roman" w:eastAsia="仿宋_GB2312" w:hAnsi="Times New Roman" w:cs="Times New Roman"/>
                <w:szCs w:val="21"/>
              </w:rPr>
              <w:t xml:space="preserve"> </w:t>
            </w:r>
            <w:r w:rsidRPr="00553AF4">
              <w:rPr>
                <w:rFonts w:ascii="Times New Roman" w:eastAsia="仿宋_GB2312" w:hAnsi="Times New Roman" w:cs="Times New Roman"/>
                <w:szCs w:val="21"/>
              </w:rPr>
              <w:t>查</w:t>
            </w:r>
          </w:p>
        </w:tc>
        <w:tc>
          <w:tcPr>
            <w:tcW w:w="924" w:type="dxa"/>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r>
      <w:tr w:rsidR="00553AF4" w:rsidRPr="004F4A43" w:rsidTr="00553AF4">
        <w:trPr>
          <w:jc w:val="center"/>
        </w:trPr>
        <w:tc>
          <w:tcPr>
            <w:tcW w:w="568" w:type="dxa"/>
            <w:vMerge/>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widowControl/>
              <w:jc w:val="left"/>
              <w:rPr>
                <w:rFonts w:ascii="Times New Roman" w:eastAsia="仿宋_GB2312" w:hAnsi="Times New Roman" w:cs="Times New Roman"/>
                <w:b/>
                <w:bCs/>
                <w:szCs w:val="21"/>
              </w:rPr>
            </w:pPr>
          </w:p>
        </w:tc>
        <w:tc>
          <w:tcPr>
            <w:tcW w:w="956" w:type="dxa"/>
            <w:vMerge w:val="restart"/>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keepNext/>
              <w:spacing w:line="340" w:lineRule="exact"/>
              <w:jc w:val="center"/>
              <w:outlineLvl w:val="0"/>
              <w:rPr>
                <w:rFonts w:ascii="Times New Roman" w:eastAsia="仿宋_GB2312" w:hAnsi="Times New Roman" w:cs="Times New Roman"/>
                <w:b/>
                <w:bCs/>
                <w:szCs w:val="21"/>
              </w:rPr>
            </w:pPr>
            <w:r w:rsidRPr="00553AF4">
              <w:rPr>
                <w:rFonts w:ascii="Times New Roman" w:eastAsia="仿宋_GB2312" w:hAnsi="Times New Roman" w:cs="Times New Roman"/>
                <w:b/>
                <w:bCs/>
                <w:szCs w:val="21"/>
              </w:rPr>
              <w:t>B2</w:t>
            </w:r>
          </w:p>
          <w:p w:rsidR="00553AF4" w:rsidRPr="00553AF4" w:rsidRDefault="00553AF4" w:rsidP="00553AF4">
            <w:pPr>
              <w:keepNext/>
              <w:spacing w:line="340" w:lineRule="exact"/>
              <w:jc w:val="center"/>
              <w:outlineLvl w:val="0"/>
              <w:rPr>
                <w:rFonts w:ascii="Times New Roman" w:eastAsia="仿宋_GB2312" w:hAnsi="Times New Roman" w:cs="Times New Roman"/>
                <w:b/>
                <w:bCs/>
                <w:szCs w:val="21"/>
              </w:rPr>
            </w:pPr>
            <w:r w:rsidRPr="00553AF4">
              <w:rPr>
                <w:rFonts w:ascii="Times New Roman" w:eastAsia="仿宋_GB2312" w:hAnsi="Times New Roman" w:cs="Times New Roman"/>
                <w:b/>
                <w:bCs/>
                <w:szCs w:val="21"/>
              </w:rPr>
              <w:t>教育</w:t>
            </w:r>
          </w:p>
          <w:p w:rsidR="00553AF4" w:rsidRPr="00553AF4" w:rsidRDefault="00553AF4" w:rsidP="00553AF4">
            <w:pPr>
              <w:spacing w:line="34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教学</w:t>
            </w:r>
          </w:p>
          <w:p w:rsidR="00553AF4" w:rsidRPr="00553AF4" w:rsidRDefault="00553AF4" w:rsidP="00553AF4">
            <w:pPr>
              <w:spacing w:line="34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12</w:t>
            </w:r>
            <w:r w:rsidRPr="00553AF4">
              <w:rPr>
                <w:rFonts w:ascii="Times New Roman" w:eastAsia="仿宋_GB2312" w:hAnsi="Times New Roman" w:cs="Times New Roman"/>
                <w:b/>
                <w:bCs/>
                <w:szCs w:val="21"/>
              </w:rPr>
              <w:t>分</w:t>
            </w:r>
          </w:p>
        </w:tc>
        <w:tc>
          <w:tcPr>
            <w:tcW w:w="0" w:type="auto"/>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B2.1</w:t>
            </w:r>
          </w:p>
        </w:tc>
        <w:tc>
          <w:tcPr>
            <w:tcW w:w="0" w:type="auto"/>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6</w:t>
            </w:r>
          </w:p>
        </w:tc>
        <w:tc>
          <w:tcPr>
            <w:tcW w:w="0" w:type="auto"/>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rPr>
                <w:rFonts w:ascii="Times New Roman" w:eastAsia="仿宋_GB2312" w:hAnsi="Times New Roman" w:cs="Times New Roman"/>
                <w:szCs w:val="21"/>
              </w:rPr>
            </w:pPr>
            <w:r w:rsidRPr="00553AF4">
              <w:rPr>
                <w:rFonts w:ascii="Times New Roman" w:eastAsia="仿宋_GB2312" w:hAnsi="Times New Roman" w:cs="Times New Roman"/>
                <w:szCs w:val="21"/>
              </w:rPr>
              <w:t>在各科教学和专业教学中重视培养学生语言文字规范意识和应用能力</w:t>
            </w:r>
          </w:p>
        </w:tc>
        <w:tc>
          <w:tcPr>
            <w:tcW w:w="1334" w:type="dxa"/>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听取汇报</w:t>
            </w:r>
          </w:p>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查阅资料</w:t>
            </w:r>
          </w:p>
        </w:tc>
        <w:tc>
          <w:tcPr>
            <w:tcW w:w="924" w:type="dxa"/>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r>
      <w:tr w:rsidR="00553AF4" w:rsidRPr="004F4A43" w:rsidTr="00553AF4">
        <w:trPr>
          <w:jc w:val="center"/>
        </w:trPr>
        <w:tc>
          <w:tcPr>
            <w:tcW w:w="568" w:type="dxa"/>
            <w:vMerge/>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widowControl/>
              <w:jc w:val="left"/>
              <w:rPr>
                <w:rFonts w:ascii="Times New Roman" w:eastAsia="仿宋_GB2312" w:hAnsi="Times New Roman" w:cs="Times New Roman"/>
                <w:b/>
                <w:bCs/>
                <w:szCs w:val="21"/>
              </w:rPr>
            </w:pPr>
          </w:p>
        </w:tc>
        <w:tc>
          <w:tcPr>
            <w:tcW w:w="956" w:type="dxa"/>
            <w:vMerge/>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widowControl/>
              <w:jc w:val="left"/>
              <w:rPr>
                <w:rFonts w:ascii="Times New Roman" w:eastAsia="仿宋_GB2312" w:hAnsi="Times New Roman" w:cs="Times New Roman"/>
                <w:b/>
                <w:bCs/>
                <w:szCs w:val="21"/>
              </w:rPr>
            </w:pPr>
          </w:p>
        </w:tc>
        <w:tc>
          <w:tcPr>
            <w:tcW w:w="0" w:type="auto"/>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B2.2</w:t>
            </w:r>
          </w:p>
        </w:tc>
        <w:tc>
          <w:tcPr>
            <w:tcW w:w="0" w:type="auto"/>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6</w:t>
            </w:r>
          </w:p>
        </w:tc>
        <w:tc>
          <w:tcPr>
            <w:tcW w:w="0" w:type="auto"/>
            <w:tcBorders>
              <w:top w:val="single" w:sz="8" w:space="0" w:color="auto"/>
              <w:left w:val="single" w:sz="8" w:space="0" w:color="auto"/>
              <w:bottom w:val="single" w:sz="8" w:space="0" w:color="auto"/>
              <w:right w:val="single" w:sz="8" w:space="0" w:color="auto"/>
            </w:tcBorders>
            <w:hideMark/>
          </w:tcPr>
          <w:p w:rsidR="00553AF4" w:rsidRPr="00553AF4" w:rsidRDefault="00553AF4" w:rsidP="00553AF4">
            <w:pPr>
              <w:spacing w:line="340" w:lineRule="exact"/>
              <w:rPr>
                <w:rFonts w:ascii="Times New Roman" w:eastAsia="仿宋_GB2312" w:hAnsi="Times New Roman" w:cs="Times New Roman"/>
                <w:szCs w:val="21"/>
              </w:rPr>
            </w:pPr>
            <w:r w:rsidRPr="00553AF4">
              <w:rPr>
                <w:rFonts w:ascii="Times New Roman" w:eastAsia="仿宋_GB2312" w:hAnsi="Times New Roman" w:cs="Times New Roman"/>
                <w:szCs w:val="21"/>
              </w:rPr>
              <w:t>在语文课教学中注重普通话听说能力的训练，采取多种形式培养学生的语文兴趣、语文能力，加强用字规范、书写正确能力的培养。</w:t>
            </w:r>
          </w:p>
        </w:tc>
        <w:tc>
          <w:tcPr>
            <w:tcW w:w="1334" w:type="dxa"/>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听取汇报</w:t>
            </w:r>
          </w:p>
        </w:tc>
        <w:tc>
          <w:tcPr>
            <w:tcW w:w="924" w:type="dxa"/>
            <w:tcBorders>
              <w:top w:val="single" w:sz="8" w:space="0" w:color="auto"/>
              <w:left w:val="single" w:sz="8" w:space="0" w:color="auto"/>
              <w:bottom w:val="single" w:sz="8" w:space="0" w:color="auto"/>
              <w:right w:val="single" w:sz="8" w:space="0" w:color="auto"/>
            </w:tcBorders>
            <w:vAlign w:val="center"/>
            <w:hideMark/>
          </w:tcPr>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 </w:t>
            </w:r>
          </w:p>
          <w:p w:rsidR="00553AF4" w:rsidRPr="00553AF4" w:rsidRDefault="00553AF4" w:rsidP="00553AF4">
            <w:pPr>
              <w:spacing w:line="34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r>
      <w:tr w:rsidR="00553AF4" w:rsidRPr="004F4A43" w:rsidTr="00553AF4">
        <w:trPr>
          <w:jc w:val="center"/>
        </w:trPr>
        <w:tc>
          <w:tcPr>
            <w:tcW w:w="2220" w:type="dxa"/>
            <w:gridSpan w:val="3"/>
            <w:tcBorders>
              <w:top w:val="single" w:sz="8"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szCs w:val="21"/>
              </w:rPr>
              <w:br w:type="page"/>
            </w:r>
            <w:r w:rsidRPr="00553AF4">
              <w:rPr>
                <w:rFonts w:ascii="Times New Roman" w:eastAsia="仿宋_GB2312" w:hAnsi="Times New Roman" w:cs="Times New Roman"/>
                <w:b/>
                <w:bCs/>
                <w:szCs w:val="21"/>
              </w:rPr>
              <w:t>指标体系</w:t>
            </w:r>
          </w:p>
        </w:tc>
        <w:tc>
          <w:tcPr>
            <w:tcW w:w="0" w:type="auto"/>
            <w:tcBorders>
              <w:top w:val="single" w:sz="8"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总分值</w:t>
            </w:r>
          </w:p>
        </w:tc>
        <w:tc>
          <w:tcPr>
            <w:tcW w:w="0" w:type="auto"/>
            <w:tcBorders>
              <w:top w:val="single" w:sz="8"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指导标准</w:t>
            </w:r>
          </w:p>
        </w:tc>
        <w:tc>
          <w:tcPr>
            <w:tcW w:w="1334" w:type="dxa"/>
            <w:tcBorders>
              <w:top w:val="single" w:sz="8"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检查方式</w:t>
            </w:r>
          </w:p>
        </w:tc>
        <w:tc>
          <w:tcPr>
            <w:tcW w:w="924" w:type="dxa"/>
            <w:tcBorders>
              <w:top w:val="single" w:sz="8"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b/>
                <w:bCs/>
                <w:szCs w:val="21"/>
              </w:rPr>
            </w:pPr>
            <w:r w:rsidRPr="00553AF4">
              <w:rPr>
                <w:rFonts w:ascii="Times New Roman" w:eastAsia="宋体" w:hAnsi="Times New Roman" w:cs="Times New Roman"/>
                <w:szCs w:val="21"/>
              </w:rPr>
              <w:t> </w:t>
            </w:r>
          </w:p>
        </w:tc>
      </w:tr>
      <w:tr w:rsidR="00553AF4" w:rsidRPr="004F4A43" w:rsidTr="00553AF4">
        <w:trPr>
          <w:jc w:val="center"/>
        </w:trPr>
        <w:tc>
          <w:tcPr>
            <w:tcW w:w="568" w:type="dxa"/>
            <w:vMerge w:val="restart"/>
            <w:tcBorders>
              <w:top w:val="single" w:sz="4" w:space="0" w:color="auto"/>
              <w:left w:val="single" w:sz="4" w:space="0" w:color="auto"/>
              <w:bottom w:val="nil"/>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 </w:t>
            </w:r>
          </w:p>
          <w:p w:rsidR="00553AF4" w:rsidRPr="00553AF4" w:rsidRDefault="00553AF4" w:rsidP="00553AF4">
            <w:pPr>
              <w:spacing w:line="32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 </w:t>
            </w:r>
          </w:p>
          <w:p w:rsidR="00553AF4" w:rsidRPr="00553AF4" w:rsidRDefault="00553AF4" w:rsidP="00553AF4">
            <w:pPr>
              <w:spacing w:line="32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C</w:t>
            </w:r>
          </w:p>
          <w:p w:rsidR="00553AF4" w:rsidRPr="00553AF4" w:rsidRDefault="00553AF4" w:rsidP="00553AF4">
            <w:pPr>
              <w:spacing w:line="32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用</w:t>
            </w:r>
          </w:p>
          <w:p w:rsidR="00553AF4" w:rsidRPr="00553AF4" w:rsidRDefault="00553AF4" w:rsidP="00553AF4">
            <w:pPr>
              <w:spacing w:line="32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 </w:t>
            </w:r>
          </w:p>
          <w:p w:rsidR="00553AF4" w:rsidRPr="00553AF4" w:rsidRDefault="00553AF4" w:rsidP="00553AF4">
            <w:pPr>
              <w:spacing w:line="32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语</w:t>
            </w:r>
          </w:p>
          <w:p w:rsidR="00553AF4" w:rsidRPr="00553AF4" w:rsidRDefault="00553AF4" w:rsidP="00553AF4">
            <w:pPr>
              <w:spacing w:line="32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 </w:t>
            </w:r>
          </w:p>
          <w:p w:rsidR="00553AF4" w:rsidRPr="00553AF4" w:rsidRDefault="00553AF4" w:rsidP="00553AF4">
            <w:pPr>
              <w:spacing w:line="32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用</w:t>
            </w:r>
          </w:p>
          <w:p w:rsidR="00553AF4" w:rsidRPr="00553AF4" w:rsidRDefault="00553AF4" w:rsidP="00553AF4">
            <w:pPr>
              <w:spacing w:line="32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 </w:t>
            </w:r>
          </w:p>
          <w:p w:rsidR="00553AF4" w:rsidRPr="00553AF4" w:rsidRDefault="00553AF4" w:rsidP="00553AF4">
            <w:pPr>
              <w:spacing w:line="32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字</w:t>
            </w:r>
          </w:p>
          <w:p w:rsidR="00553AF4" w:rsidRPr="00553AF4" w:rsidRDefault="00553AF4" w:rsidP="00553AF4">
            <w:pPr>
              <w:spacing w:line="320" w:lineRule="exact"/>
              <w:jc w:val="center"/>
              <w:rPr>
                <w:rFonts w:ascii="Times New Roman" w:eastAsia="仿宋_GB2312" w:hAnsi="Times New Roman" w:cs="Times New Roman"/>
                <w:b/>
                <w:szCs w:val="21"/>
              </w:rPr>
            </w:pPr>
            <w:r w:rsidRPr="00553AF4">
              <w:rPr>
                <w:rFonts w:ascii="Times New Roman" w:eastAsia="仿宋_GB2312" w:hAnsi="Times New Roman" w:cs="Times New Roman"/>
                <w:b/>
                <w:szCs w:val="21"/>
              </w:rPr>
              <w:t>40</w:t>
            </w:r>
            <w:r w:rsidRPr="00553AF4">
              <w:rPr>
                <w:rFonts w:ascii="Times New Roman" w:eastAsia="仿宋_GB2312" w:hAnsi="Times New Roman" w:cs="Times New Roman"/>
                <w:b/>
                <w:szCs w:val="21"/>
              </w:rPr>
              <w:t>分</w:t>
            </w:r>
          </w:p>
        </w:tc>
        <w:tc>
          <w:tcPr>
            <w:tcW w:w="956" w:type="dxa"/>
            <w:vMerge w:val="restart"/>
            <w:tcBorders>
              <w:top w:val="single" w:sz="4" w:space="0" w:color="auto"/>
              <w:left w:val="single" w:sz="4" w:space="0" w:color="auto"/>
              <w:bottom w:val="single" w:sz="4" w:space="0" w:color="auto"/>
              <w:right w:val="single" w:sz="4" w:space="0" w:color="auto"/>
            </w:tcBorders>
            <w:vAlign w:val="center"/>
            <w:hideMark/>
          </w:tcPr>
          <w:p w:rsidR="00553AF4" w:rsidRPr="00553AF4" w:rsidRDefault="00553AF4" w:rsidP="00553AF4">
            <w:pPr>
              <w:spacing w:line="32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C1</w:t>
            </w:r>
          </w:p>
          <w:p w:rsidR="00553AF4" w:rsidRPr="00553AF4" w:rsidRDefault="00553AF4" w:rsidP="00553AF4">
            <w:pPr>
              <w:spacing w:line="32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用语</w:t>
            </w:r>
          </w:p>
          <w:p w:rsidR="00553AF4" w:rsidRPr="00553AF4" w:rsidRDefault="00553AF4" w:rsidP="00553AF4">
            <w:pPr>
              <w:spacing w:line="32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规范</w:t>
            </w:r>
          </w:p>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b/>
                <w:bCs/>
                <w:szCs w:val="21"/>
              </w:rPr>
              <w:t>15</w:t>
            </w:r>
            <w:r w:rsidRPr="00553AF4">
              <w:rPr>
                <w:rFonts w:ascii="Times New Roman" w:eastAsia="仿宋_GB2312" w:hAnsi="Times New Roman" w:cs="Times New Roman"/>
                <w:b/>
                <w:bCs/>
                <w:szCs w:val="21"/>
              </w:rPr>
              <w:t>分</w:t>
            </w:r>
          </w:p>
        </w:tc>
        <w:tc>
          <w:tcPr>
            <w:tcW w:w="0" w:type="auto"/>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C1.1</w:t>
            </w:r>
          </w:p>
        </w:tc>
        <w:tc>
          <w:tcPr>
            <w:tcW w:w="0" w:type="auto"/>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5</w:t>
            </w:r>
          </w:p>
        </w:tc>
        <w:tc>
          <w:tcPr>
            <w:tcW w:w="0" w:type="auto"/>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rPr>
                <w:rFonts w:ascii="Times New Roman" w:eastAsia="仿宋_GB2312" w:hAnsi="Times New Roman" w:cs="Times New Roman"/>
                <w:szCs w:val="21"/>
              </w:rPr>
            </w:pPr>
            <w:r w:rsidRPr="00553AF4">
              <w:rPr>
                <w:rFonts w:ascii="Times New Roman" w:eastAsia="仿宋_GB2312" w:hAnsi="Times New Roman" w:cs="Times New Roman"/>
                <w:szCs w:val="21"/>
              </w:rPr>
              <w:t>教职员的教学、会议、工作和集体活动用语</w:t>
            </w:r>
          </w:p>
        </w:tc>
        <w:tc>
          <w:tcPr>
            <w:tcW w:w="1334" w:type="dxa"/>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巡查</w:t>
            </w:r>
          </w:p>
        </w:tc>
        <w:tc>
          <w:tcPr>
            <w:tcW w:w="924" w:type="dxa"/>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r>
      <w:tr w:rsidR="00553AF4" w:rsidRPr="004F4A43" w:rsidTr="00553AF4">
        <w:trPr>
          <w:jc w:val="center"/>
        </w:trPr>
        <w:tc>
          <w:tcPr>
            <w:tcW w:w="568" w:type="dxa"/>
            <w:vMerge/>
            <w:tcBorders>
              <w:top w:val="single" w:sz="4" w:space="0" w:color="auto"/>
              <w:left w:val="single" w:sz="4" w:space="0" w:color="auto"/>
              <w:bottom w:val="nil"/>
              <w:right w:val="single" w:sz="4" w:space="0" w:color="auto"/>
            </w:tcBorders>
            <w:vAlign w:val="center"/>
            <w:hideMark/>
          </w:tcPr>
          <w:p w:rsidR="00553AF4" w:rsidRPr="00553AF4" w:rsidRDefault="00553AF4" w:rsidP="00553AF4">
            <w:pPr>
              <w:widowControl/>
              <w:jc w:val="left"/>
              <w:rPr>
                <w:rFonts w:ascii="Times New Roman" w:eastAsia="仿宋_GB2312" w:hAnsi="Times New Roman" w:cs="Times New Roman"/>
                <w:b/>
                <w:szCs w:val="21"/>
              </w:rPr>
            </w:pPr>
          </w:p>
        </w:tc>
        <w:tc>
          <w:tcPr>
            <w:tcW w:w="956" w:type="dxa"/>
            <w:vMerge/>
            <w:tcBorders>
              <w:top w:val="single" w:sz="4" w:space="0" w:color="auto"/>
              <w:left w:val="single" w:sz="4" w:space="0" w:color="auto"/>
              <w:bottom w:val="single" w:sz="4" w:space="0" w:color="auto"/>
              <w:right w:val="single" w:sz="4" w:space="0" w:color="auto"/>
            </w:tcBorders>
            <w:vAlign w:val="center"/>
            <w:hideMark/>
          </w:tcPr>
          <w:p w:rsidR="00553AF4" w:rsidRPr="00553AF4" w:rsidRDefault="00553AF4" w:rsidP="00553AF4">
            <w:pPr>
              <w:widowControl/>
              <w:jc w:val="left"/>
              <w:rPr>
                <w:rFonts w:ascii="Times New Roman" w:eastAsia="仿宋_GB2312" w:hAnsi="Times New Roman" w:cs="Times New Roman"/>
                <w:szCs w:val="21"/>
              </w:rPr>
            </w:pPr>
          </w:p>
        </w:tc>
        <w:tc>
          <w:tcPr>
            <w:tcW w:w="0" w:type="auto"/>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C1.2</w:t>
            </w:r>
          </w:p>
        </w:tc>
        <w:tc>
          <w:tcPr>
            <w:tcW w:w="0" w:type="auto"/>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5</w:t>
            </w:r>
          </w:p>
        </w:tc>
        <w:tc>
          <w:tcPr>
            <w:tcW w:w="0" w:type="auto"/>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rPr>
                <w:rFonts w:ascii="Times New Roman" w:eastAsia="仿宋_GB2312" w:hAnsi="Times New Roman" w:cs="Times New Roman"/>
                <w:szCs w:val="21"/>
              </w:rPr>
            </w:pPr>
            <w:r w:rsidRPr="00553AF4">
              <w:rPr>
                <w:rFonts w:ascii="Times New Roman" w:eastAsia="仿宋_GB2312" w:hAnsi="Times New Roman" w:cs="Times New Roman"/>
                <w:szCs w:val="21"/>
              </w:rPr>
              <w:t>学生的课堂学习、会议、集体活动用语</w:t>
            </w:r>
          </w:p>
        </w:tc>
        <w:tc>
          <w:tcPr>
            <w:tcW w:w="1334" w:type="dxa"/>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巡查</w:t>
            </w:r>
          </w:p>
        </w:tc>
        <w:tc>
          <w:tcPr>
            <w:tcW w:w="924" w:type="dxa"/>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r>
      <w:tr w:rsidR="00553AF4" w:rsidRPr="004F4A43" w:rsidTr="00553AF4">
        <w:trPr>
          <w:jc w:val="center"/>
        </w:trPr>
        <w:tc>
          <w:tcPr>
            <w:tcW w:w="568" w:type="dxa"/>
            <w:vMerge/>
            <w:tcBorders>
              <w:top w:val="single" w:sz="4" w:space="0" w:color="auto"/>
              <w:left w:val="single" w:sz="4" w:space="0" w:color="auto"/>
              <w:bottom w:val="nil"/>
              <w:right w:val="single" w:sz="4" w:space="0" w:color="auto"/>
            </w:tcBorders>
            <w:vAlign w:val="center"/>
            <w:hideMark/>
          </w:tcPr>
          <w:p w:rsidR="00553AF4" w:rsidRPr="00553AF4" w:rsidRDefault="00553AF4" w:rsidP="00553AF4">
            <w:pPr>
              <w:widowControl/>
              <w:jc w:val="left"/>
              <w:rPr>
                <w:rFonts w:ascii="Times New Roman" w:eastAsia="仿宋_GB2312" w:hAnsi="Times New Roman" w:cs="Times New Roman"/>
                <w:b/>
                <w:szCs w:val="21"/>
              </w:rPr>
            </w:pPr>
          </w:p>
        </w:tc>
        <w:tc>
          <w:tcPr>
            <w:tcW w:w="956" w:type="dxa"/>
            <w:vMerge/>
            <w:tcBorders>
              <w:top w:val="single" w:sz="4" w:space="0" w:color="auto"/>
              <w:left w:val="single" w:sz="4" w:space="0" w:color="auto"/>
              <w:bottom w:val="single" w:sz="4" w:space="0" w:color="auto"/>
              <w:right w:val="single" w:sz="4" w:space="0" w:color="auto"/>
            </w:tcBorders>
            <w:vAlign w:val="center"/>
            <w:hideMark/>
          </w:tcPr>
          <w:p w:rsidR="00553AF4" w:rsidRPr="00553AF4" w:rsidRDefault="00553AF4" w:rsidP="00553AF4">
            <w:pPr>
              <w:widowControl/>
              <w:jc w:val="left"/>
              <w:rPr>
                <w:rFonts w:ascii="Times New Roman" w:eastAsia="仿宋_GB2312" w:hAnsi="Times New Roman" w:cs="Times New Roman"/>
                <w:szCs w:val="21"/>
              </w:rPr>
            </w:pPr>
          </w:p>
        </w:tc>
        <w:tc>
          <w:tcPr>
            <w:tcW w:w="0" w:type="auto"/>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C1.3</w:t>
            </w:r>
          </w:p>
        </w:tc>
        <w:tc>
          <w:tcPr>
            <w:tcW w:w="0" w:type="auto"/>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553AF4" w:rsidRPr="00553AF4" w:rsidRDefault="00553AF4" w:rsidP="00553AF4">
            <w:pPr>
              <w:spacing w:line="320" w:lineRule="exact"/>
              <w:rPr>
                <w:rFonts w:ascii="Times New Roman" w:eastAsia="仿宋_GB2312" w:hAnsi="Times New Roman" w:cs="Times New Roman"/>
                <w:szCs w:val="21"/>
              </w:rPr>
            </w:pPr>
            <w:r w:rsidRPr="00553AF4">
              <w:rPr>
                <w:rFonts w:ascii="Times New Roman" w:eastAsia="仿宋_GB2312" w:hAnsi="Times New Roman" w:cs="Times New Roman"/>
                <w:szCs w:val="21"/>
              </w:rPr>
              <w:t>有计划地组织师生开展普通话水平测试</w:t>
            </w:r>
          </w:p>
        </w:tc>
        <w:tc>
          <w:tcPr>
            <w:tcW w:w="1334" w:type="dxa"/>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听取汇报</w:t>
            </w:r>
          </w:p>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查阅资料</w:t>
            </w:r>
          </w:p>
        </w:tc>
        <w:tc>
          <w:tcPr>
            <w:tcW w:w="924" w:type="dxa"/>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r>
      <w:tr w:rsidR="00553AF4" w:rsidRPr="004F4A43" w:rsidTr="00553AF4">
        <w:trPr>
          <w:jc w:val="center"/>
        </w:trPr>
        <w:tc>
          <w:tcPr>
            <w:tcW w:w="568" w:type="dxa"/>
            <w:vMerge/>
            <w:tcBorders>
              <w:top w:val="single" w:sz="4" w:space="0" w:color="auto"/>
              <w:left w:val="single" w:sz="4" w:space="0" w:color="auto"/>
              <w:bottom w:val="nil"/>
              <w:right w:val="single" w:sz="4" w:space="0" w:color="auto"/>
            </w:tcBorders>
            <w:vAlign w:val="center"/>
            <w:hideMark/>
          </w:tcPr>
          <w:p w:rsidR="00553AF4" w:rsidRPr="00553AF4" w:rsidRDefault="00553AF4" w:rsidP="00553AF4">
            <w:pPr>
              <w:widowControl/>
              <w:jc w:val="left"/>
              <w:rPr>
                <w:rFonts w:ascii="Times New Roman" w:eastAsia="仿宋_GB2312" w:hAnsi="Times New Roman" w:cs="Times New Roman"/>
                <w:b/>
                <w:szCs w:val="21"/>
              </w:rPr>
            </w:pPr>
          </w:p>
        </w:tc>
        <w:tc>
          <w:tcPr>
            <w:tcW w:w="956" w:type="dxa"/>
            <w:vMerge w:val="restart"/>
            <w:tcBorders>
              <w:top w:val="single" w:sz="4" w:space="0" w:color="auto"/>
              <w:left w:val="single" w:sz="4" w:space="0" w:color="auto"/>
              <w:bottom w:val="nil"/>
              <w:right w:val="single" w:sz="4" w:space="0" w:color="auto"/>
            </w:tcBorders>
            <w:vAlign w:val="center"/>
            <w:hideMark/>
          </w:tcPr>
          <w:p w:rsidR="00553AF4" w:rsidRPr="00553AF4" w:rsidRDefault="00553AF4" w:rsidP="004F4A43">
            <w:pPr>
              <w:keepNext/>
              <w:spacing w:line="320" w:lineRule="exact"/>
              <w:ind w:firstLineChars="97" w:firstLine="204"/>
              <w:jc w:val="center"/>
              <w:outlineLvl w:val="1"/>
              <w:rPr>
                <w:rFonts w:ascii="Times New Roman" w:eastAsia="仿宋_GB2312" w:hAnsi="Times New Roman" w:cs="Times New Roman"/>
                <w:b/>
                <w:bCs/>
                <w:szCs w:val="21"/>
              </w:rPr>
            </w:pPr>
            <w:r w:rsidRPr="00553AF4">
              <w:rPr>
                <w:rFonts w:ascii="Times New Roman" w:eastAsia="仿宋_GB2312" w:hAnsi="Times New Roman" w:cs="Times New Roman"/>
                <w:b/>
                <w:bCs/>
                <w:szCs w:val="21"/>
              </w:rPr>
              <w:t>C2</w:t>
            </w:r>
          </w:p>
          <w:p w:rsidR="00553AF4" w:rsidRPr="00553AF4" w:rsidRDefault="00553AF4" w:rsidP="00553AF4">
            <w:pPr>
              <w:spacing w:line="32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用字</w:t>
            </w:r>
          </w:p>
          <w:p w:rsidR="00553AF4" w:rsidRPr="00553AF4" w:rsidRDefault="00553AF4" w:rsidP="00553AF4">
            <w:pPr>
              <w:spacing w:line="32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规范</w:t>
            </w:r>
          </w:p>
          <w:p w:rsidR="00553AF4" w:rsidRPr="00553AF4" w:rsidRDefault="00553AF4" w:rsidP="00553AF4">
            <w:pPr>
              <w:spacing w:line="320" w:lineRule="exact"/>
              <w:jc w:val="center"/>
              <w:rPr>
                <w:rFonts w:ascii="Times New Roman" w:eastAsia="仿宋_GB2312" w:hAnsi="Times New Roman" w:cs="Times New Roman"/>
                <w:b/>
                <w:szCs w:val="21"/>
              </w:rPr>
            </w:pPr>
            <w:r w:rsidRPr="00553AF4">
              <w:rPr>
                <w:rFonts w:ascii="Times New Roman" w:eastAsia="仿宋_GB2312" w:hAnsi="Times New Roman" w:cs="Times New Roman"/>
                <w:b/>
                <w:szCs w:val="21"/>
              </w:rPr>
              <w:t>25</w:t>
            </w:r>
            <w:r w:rsidRPr="00553AF4">
              <w:rPr>
                <w:rFonts w:ascii="Times New Roman" w:eastAsia="仿宋_GB2312" w:hAnsi="Times New Roman" w:cs="Times New Roman"/>
                <w:b/>
                <w:szCs w:val="21"/>
              </w:rPr>
              <w:t>分</w:t>
            </w:r>
          </w:p>
        </w:tc>
        <w:tc>
          <w:tcPr>
            <w:tcW w:w="0" w:type="auto"/>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C2.1</w:t>
            </w:r>
          </w:p>
        </w:tc>
        <w:tc>
          <w:tcPr>
            <w:tcW w:w="0" w:type="auto"/>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5</w:t>
            </w:r>
          </w:p>
        </w:tc>
        <w:tc>
          <w:tcPr>
            <w:tcW w:w="0" w:type="auto"/>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rPr>
                <w:rFonts w:ascii="Times New Roman" w:eastAsia="仿宋_GB2312" w:hAnsi="Times New Roman" w:cs="Times New Roman"/>
                <w:szCs w:val="21"/>
              </w:rPr>
            </w:pPr>
            <w:r w:rsidRPr="00553AF4">
              <w:rPr>
                <w:rFonts w:ascii="Times New Roman" w:eastAsia="仿宋_GB2312" w:hAnsi="Times New Roman" w:cs="Times New Roman"/>
                <w:szCs w:val="21"/>
              </w:rPr>
              <w:t>各科教师在课堂教学和多媒体课件制作中用字规范</w:t>
            </w:r>
          </w:p>
        </w:tc>
        <w:tc>
          <w:tcPr>
            <w:tcW w:w="1334" w:type="dxa"/>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查看资料</w:t>
            </w:r>
          </w:p>
        </w:tc>
        <w:tc>
          <w:tcPr>
            <w:tcW w:w="924" w:type="dxa"/>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r>
      <w:tr w:rsidR="00553AF4" w:rsidRPr="004F4A43" w:rsidTr="00553AF4">
        <w:trPr>
          <w:jc w:val="center"/>
        </w:trPr>
        <w:tc>
          <w:tcPr>
            <w:tcW w:w="568" w:type="dxa"/>
            <w:vMerge/>
            <w:tcBorders>
              <w:top w:val="single" w:sz="4" w:space="0" w:color="auto"/>
              <w:left w:val="single" w:sz="4" w:space="0" w:color="auto"/>
              <w:bottom w:val="nil"/>
              <w:right w:val="single" w:sz="4" w:space="0" w:color="auto"/>
            </w:tcBorders>
            <w:vAlign w:val="center"/>
            <w:hideMark/>
          </w:tcPr>
          <w:p w:rsidR="00553AF4" w:rsidRPr="00553AF4" w:rsidRDefault="00553AF4" w:rsidP="00553AF4">
            <w:pPr>
              <w:widowControl/>
              <w:jc w:val="left"/>
              <w:rPr>
                <w:rFonts w:ascii="Times New Roman" w:eastAsia="仿宋_GB2312" w:hAnsi="Times New Roman" w:cs="Times New Roman"/>
                <w:b/>
                <w:szCs w:val="21"/>
              </w:rPr>
            </w:pPr>
          </w:p>
        </w:tc>
        <w:tc>
          <w:tcPr>
            <w:tcW w:w="956" w:type="dxa"/>
            <w:vMerge/>
            <w:tcBorders>
              <w:top w:val="single" w:sz="4" w:space="0" w:color="auto"/>
              <w:left w:val="single" w:sz="4" w:space="0" w:color="auto"/>
              <w:bottom w:val="nil"/>
              <w:right w:val="single" w:sz="4" w:space="0" w:color="auto"/>
            </w:tcBorders>
            <w:vAlign w:val="center"/>
            <w:hideMark/>
          </w:tcPr>
          <w:p w:rsidR="00553AF4" w:rsidRPr="00553AF4" w:rsidRDefault="00553AF4" w:rsidP="00553AF4">
            <w:pPr>
              <w:widowControl/>
              <w:jc w:val="left"/>
              <w:rPr>
                <w:rFonts w:ascii="Times New Roman" w:eastAsia="仿宋_GB2312" w:hAnsi="Times New Roman" w:cs="Times New Roman"/>
                <w:b/>
                <w:szCs w:val="21"/>
              </w:rPr>
            </w:pPr>
          </w:p>
        </w:tc>
        <w:tc>
          <w:tcPr>
            <w:tcW w:w="0" w:type="auto"/>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C2.2</w:t>
            </w:r>
          </w:p>
        </w:tc>
        <w:tc>
          <w:tcPr>
            <w:tcW w:w="0" w:type="auto"/>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5</w:t>
            </w:r>
          </w:p>
        </w:tc>
        <w:tc>
          <w:tcPr>
            <w:tcW w:w="0" w:type="auto"/>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rPr>
                <w:rFonts w:ascii="Times New Roman" w:eastAsia="仿宋_GB2312" w:hAnsi="Times New Roman" w:cs="Times New Roman"/>
                <w:szCs w:val="21"/>
              </w:rPr>
            </w:pPr>
            <w:r w:rsidRPr="00553AF4">
              <w:rPr>
                <w:rFonts w:ascii="Times New Roman" w:eastAsia="仿宋_GB2312" w:hAnsi="Times New Roman" w:cs="Times New Roman"/>
                <w:szCs w:val="21"/>
              </w:rPr>
              <w:t>校牌用字规范</w:t>
            </w:r>
          </w:p>
        </w:tc>
        <w:tc>
          <w:tcPr>
            <w:tcW w:w="1334" w:type="dxa"/>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巡查</w:t>
            </w:r>
          </w:p>
        </w:tc>
        <w:tc>
          <w:tcPr>
            <w:tcW w:w="924" w:type="dxa"/>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r>
      <w:tr w:rsidR="00553AF4" w:rsidRPr="004F4A43" w:rsidTr="00553AF4">
        <w:trPr>
          <w:jc w:val="center"/>
        </w:trPr>
        <w:tc>
          <w:tcPr>
            <w:tcW w:w="568" w:type="dxa"/>
            <w:vMerge/>
            <w:tcBorders>
              <w:top w:val="single" w:sz="4" w:space="0" w:color="auto"/>
              <w:left w:val="single" w:sz="4" w:space="0" w:color="auto"/>
              <w:bottom w:val="nil"/>
              <w:right w:val="single" w:sz="4" w:space="0" w:color="auto"/>
            </w:tcBorders>
            <w:vAlign w:val="center"/>
            <w:hideMark/>
          </w:tcPr>
          <w:p w:rsidR="00553AF4" w:rsidRPr="00553AF4" w:rsidRDefault="00553AF4" w:rsidP="00553AF4">
            <w:pPr>
              <w:widowControl/>
              <w:jc w:val="left"/>
              <w:rPr>
                <w:rFonts w:ascii="Times New Roman" w:eastAsia="仿宋_GB2312" w:hAnsi="Times New Roman" w:cs="Times New Roman"/>
                <w:b/>
                <w:szCs w:val="21"/>
              </w:rPr>
            </w:pPr>
          </w:p>
        </w:tc>
        <w:tc>
          <w:tcPr>
            <w:tcW w:w="956" w:type="dxa"/>
            <w:vMerge/>
            <w:tcBorders>
              <w:top w:val="single" w:sz="4" w:space="0" w:color="auto"/>
              <w:left w:val="single" w:sz="4" w:space="0" w:color="auto"/>
              <w:bottom w:val="nil"/>
              <w:right w:val="single" w:sz="4" w:space="0" w:color="auto"/>
            </w:tcBorders>
            <w:vAlign w:val="center"/>
            <w:hideMark/>
          </w:tcPr>
          <w:p w:rsidR="00553AF4" w:rsidRPr="00553AF4" w:rsidRDefault="00553AF4" w:rsidP="00553AF4">
            <w:pPr>
              <w:widowControl/>
              <w:jc w:val="left"/>
              <w:rPr>
                <w:rFonts w:ascii="Times New Roman" w:eastAsia="仿宋_GB2312" w:hAnsi="Times New Roman" w:cs="Times New Roman"/>
                <w:b/>
                <w:szCs w:val="21"/>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C2.3</w:t>
            </w:r>
          </w:p>
        </w:tc>
        <w:tc>
          <w:tcPr>
            <w:tcW w:w="0" w:type="auto"/>
            <w:tcBorders>
              <w:top w:val="single" w:sz="4" w:space="0" w:color="auto"/>
              <w:left w:val="single" w:sz="4" w:space="0" w:color="auto"/>
              <w:bottom w:val="single" w:sz="4" w:space="0" w:color="auto"/>
              <w:right w:val="single" w:sz="4" w:space="0" w:color="auto"/>
            </w:tcBorders>
            <w:vAlign w:val="center"/>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5</w:t>
            </w:r>
          </w:p>
        </w:tc>
        <w:tc>
          <w:tcPr>
            <w:tcW w:w="0" w:type="auto"/>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rPr>
                <w:rFonts w:ascii="Times New Roman" w:eastAsia="仿宋_GB2312" w:hAnsi="Times New Roman" w:cs="Times New Roman"/>
                <w:szCs w:val="21"/>
              </w:rPr>
            </w:pPr>
            <w:r w:rsidRPr="00553AF4">
              <w:rPr>
                <w:rFonts w:ascii="Times New Roman" w:eastAsia="仿宋_GB2312" w:hAnsi="Times New Roman" w:cs="Times New Roman"/>
                <w:szCs w:val="21"/>
              </w:rPr>
              <w:t>印章、证书、奖状、标牌、标志牌、会标、宣传标语（牌）、宣传资料等用字规范</w:t>
            </w:r>
          </w:p>
        </w:tc>
        <w:tc>
          <w:tcPr>
            <w:tcW w:w="1334" w:type="dxa"/>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查阅资料</w:t>
            </w:r>
          </w:p>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巡</w:t>
            </w:r>
            <w:r w:rsidRPr="00553AF4">
              <w:rPr>
                <w:rFonts w:ascii="Times New Roman" w:eastAsia="仿宋_GB2312" w:hAnsi="Times New Roman" w:cs="Times New Roman"/>
                <w:szCs w:val="21"/>
              </w:rPr>
              <w:t xml:space="preserve"> </w:t>
            </w:r>
            <w:r w:rsidRPr="00553AF4">
              <w:rPr>
                <w:rFonts w:ascii="Times New Roman" w:eastAsia="仿宋_GB2312" w:hAnsi="Times New Roman" w:cs="Times New Roman"/>
                <w:szCs w:val="21"/>
              </w:rPr>
              <w:t>视</w:t>
            </w:r>
          </w:p>
        </w:tc>
        <w:tc>
          <w:tcPr>
            <w:tcW w:w="924" w:type="dxa"/>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r>
      <w:tr w:rsidR="00553AF4" w:rsidRPr="004F4A43" w:rsidTr="00553AF4">
        <w:trPr>
          <w:jc w:val="center"/>
        </w:trPr>
        <w:tc>
          <w:tcPr>
            <w:tcW w:w="568" w:type="dxa"/>
            <w:vMerge/>
            <w:tcBorders>
              <w:top w:val="single" w:sz="4" w:space="0" w:color="auto"/>
              <w:left w:val="single" w:sz="4" w:space="0" w:color="auto"/>
              <w:bottom w:val="nil"/>
              <w:right w:val="single" w:sz="4" w:space="0" w:color="auto"/>
            </w:tcBorders>
            <w:vAlign w:val="center"/>
            <w:hideMark/>
          </w:tcPr>
          <w:p w:rsidR="00553AF4" w:rsidRPr="00553AF4" w:rsidRDefault="00553AF4" w:rsidP="00553AF4">
            <w:pPr>
              <w:widowControl/>
              <w:jc w:val="left"/>
              <w:rPr>
                <w:rFonts w:ascii="Times New Roman" w:eastAsia="仿宋_GB2312" w:hAnsi="Times New Roman" w:cs="Times New Roman"/>
                <w:b/>
                <w:szCs w:val="21"/>
              </w:rPr>
            </w:pPr>
          </w:p>
        </w:tc>
        <w:tc>
          <w:tcPr>
            <w:tcW w:w="956" w:type="dxa"/>
            <w:vMerge/>
            <w:tcBorders>
              <w:top w:val="single" w:sz="4" w:space="0" w:color="auto"/>
              <w:left w:val="single" w:sz="4" w:space="0" w:color="auto"/>
              <w:bottom w:val="nil"/>
              <w:right w:val="single" w:sz="4" w:space="0" w:color="auto"/>
            </w:tcBorders>
            <w:vAlign w:val="center"/>
            <w:hideMark/>
          </w:tcPr>
          <w:p w:rsidR="00553AF4" w:rsidRPr="00553AF4" w:rsidRDefault="00553AF4" w:rsidP="00553AF4">
            <w:pPr>
              <w:widowControl/>
              <w:jc w:val="left"/>
              <w:rPr>
                <w:rFonts w:ascii="Times New Roman" w:eastAsia="仿宋_GB2312" w:hAnsi="Times New Roman" w:cs="Times New Roman"/>
                <w:b/>
                <w:szCs w:val="21"/>
              </w:rPr>
            </w:pPr>
          </w:p>
        </w:tc>
        <w:tc>
          <w:tcPr>
            <w:tcW w:w="0" w:type="auto"/>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C2.4</w:t>
            </w:r>
          </w:p>
        </w:tc>
        <w:tc>
          <w:tcPr>
            <w:tcW w:w="0" w:type="auto"/>
            <w:tcBorders>
              <w:top w:val="single" w:sz="4" w:space="0" w:color="auto"/>
              <w:left w:val="single" w:sz="4" w:space="0" w:color="auto"/>
              <w:bottom w:val="single" w:sz="4" w:space="0" w:color="auto"/>
              <w:right w:val="single" w:sz="4" w:space="0" w:color="auto"/>
            </w:tcBorders>
            <w:vAlign w:val="center"/>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553AF4" w:rsidRPr="00553AF4" w:rsidRDefault="00553AF4" w:rsidP="00553AF4">
            <w:pPr>
              <w:spacing w:line="320" w:lineRule="exact"/>
              <w:rPr>
                <w:rFonts w:ascii="Times New Roman" w:eastAsia="仿宋_GB2312" w:hAnsi="Times New Roman" w:cs="Times New Roman"/>
                <w:szCs w:val="21"/>
              </w:rPr>
            </w:pPr>
            <w:r w:rsidRPr="00553AF4">
              <w:rPr>
                <w:rFonts w:ascii="Times New Roman" w:eastAsia="仿宋_GB2312" w:hAnsi="Times New Roman" w:cs="Times New Roman"/>
                <w:szCs w:val="21"/>
              </w:rPr>
              <w:t>学校刊物、宣传栏、校园网站等用字规范</w:t>
            </w:r>
          </w:p>
        </w:tc>
        <w:tc>
          <w:tcPr>
            <w:tcW w:w="1334" w:type="dxa"/>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查阅资料</w:t>
            </w:r>
          </w:p>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浏览网站</w:t>
            </w:r>
          </w:p>
        </w:tc>
        <w:tc>
          <w:tcPr>
            <w:tcW w:w="924" w:type="dxa"/>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r>
      <w:tr w:rsidR="00553AF4" w:rsidRPr="004F4A43" w:rsidTr="00553AF4">
        <w:trPr>
          <w:jc w:val="center"/>
        </w:trPr>
        <w:tc>
          <w:tcPr>
            <w:tcW w:w="568" w:type="dxa"/>
            <w:vMerge/>
            <w:tcBorders>
              <w:top w:val="single" w:sz="4" w:space="0" w:color="auto"/>
              <w:left w:val="single" w:sz="4" w:space="0" w:color="auto"/>
              <w:bottom w:val="nil"/>
              <w:right w:val="single" w:sz="4" w:space="0" w:color="auto"/>
            </w:tcBorders>
            <w:vAlign w:val="center"/>
            <w:hideMark/>
          </w:tcPr>
          <w:p w:rsidR="00553AF4" w:rsidRPr="00553AF4" w:rsidRDefault="00553AF4" w:rsidP="00553AF4">
            <w:pPr>
              <w:widowControl/>
              <w:jc w:val="left"/>
              <w:rPr>
                <w:rFonts w:ascii="Times New Roman" w:eastAsia="仿宋_GB2312" w:hAnsi="Times New Roman" w:cs="Times New Roman"/>
                <w:b/>
                <w:szCs w:val="21"/>
              </w:rPr>
            </w:pPr>
          </w:p>
        </w:tc>
        <w:tc>
          <w:tcPr>
            <w:tcW w:w="956" w:type="dxa"/>
            <w:vMerge/>
            <w:tcBorders>
              <w:top w:val="single" w:sz="4" w:space="0" w:color="auto"/>
              <w:left w:val="single" w:sz="4" w:space="0" w:color="auto"/>
              <w:bottom w:val="nil"/>
              <w:right w:val="single" w:sz="4" w:space="0" w:color="auto"/>
            </w:tcBorders>
            <w:vAlign w:val="center"/>
            <w:hideMark/>
          </w:tcPr>
          <w:p w:rsidR="00553AF4" w:rsidRPr="00553AF4" w:rsidRDefault="00553AF4" w:rsidP="00553AF4">
            <w:pPr>
              <w:widowControl/>
              <w:jc w:val="left"/>
              <w:rPr>
                <w:rFonts w:ascii="Times New Roman" w:eastAsia="仿宋_GB2312" w:hAnsi="Times New Roman" w:cs="Times New Roman"/>
                <w:b/>
                <w:szCs w:val="21"/>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C2.5</w:t>
            </w:r>
          </w:p>
        </w:tc>
        <w:tc>
          <w:tcPr>
            <w:tcW w:w="0" w:type="auto"/>
            <w:tcBorders>
              <w:top w:val="single" w:sz="4" w:space="0" w:color="auto"/>
              <w:left w:val="single" w:sz="4" w:space="0" w:color="auto"/>
              <w:bottom w:val="single" w:sz="4" w:space="0" w:color="auto"/>
              <w:right w:val="single" w:sz="4" w:space="0" w:color="auto"/>
            </w:tcBorders>
            <w:vAlign w:val="center"/>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553AF4" w:rsidRPr="00553AF4" w:rsidRDefault="00553AF4" w:rsidP="00553AF4">
            <w:pPr>
              <w:spacing w:line="320" w:lineRule="exact"/>
              <w:rPr>
                <w:rFonts w:ascii="Times New Roman" w:eastAsia="仿宋_GB2312" w:hAnsi="Times New Roman" w:cs="Times New Roman"/>
                <w:szCs w:val="21"/>
              </w:rPr>
            </w:pPr>
            <w:r w:rsidRPr="00553AF4">
              <w:rPr>
                <w:rFonts w:ascii="Times New Roman" w:eastAsia="仿宋_GB2312" w:hAnsi="Times New Roman" w:cs="Times New Roman"/>
                <w:szCs w:val="21"/>
              </w:rPr>
              <w:t>学校领导名片用字规范</w:t>
            </w:r>
          </w:p>
        </w:tc>
        <w:tc>
          <w:tcPr>
            <w:tcW w:w="1334" w:type="dxa"/>
            <w:tcBorders>
              <w:top w:val="single" w:sz="4" w:space="0" w:color="auto"/>
              <w:left w:val="single" w:sz="4" w:space="0" w:color="auto"/>
              <w:bottom w:val="single" w:sz="4" w:space="0" w:color="auto"/>
              <w:right w:val="single" w:sz="4" w:space="0" w:color="auto"/>
            </w:tcBorders>
            <w:vAlign w:val="center"/>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查看名片</w:t>
            </w:r>
          </w:p>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c>
          <w:tcPr>
            <w:tcW w:w="924" w:type="dxa"/>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r>
      <w:tr w:rsidR="00553AF4" w:rsidRPr="004F4A43" w:rsidTr="00553AF4">
        <w:trPr>
          <w:jc w:val="center"/>
        </w:trPr>
        <w:tc>
          <w:tcPr>
            <w:tcW w:w="568" w:type="dxa"/>
            <w:vMerge w:val="restart"/>
            <w:tcBorders>
              <w:top w:val="single" w:sz="4" w:space="0" w:color="auto"/>
              <w:left w:val="single" w:sz="4" w:space="0" w:color="auto"/>
              <w:bottom w:val="nil"/>
              <w:right w:val="single" w:sz="4" w:space="0" w:color="auto"/>
            </w:tcBorders>
            <w:hideMark/>
          </w:tcPr>
          <w:p w:rsidR="00553AF4" w:rsidRPr="00553AF4" w:rsidRDefault="00553AF4" w:rsidP="00553AF4">
            <w:pPr>
              <w:keepNext/>
              <w:spacing w:line="320" w:lineRule="exact"/>
              <w:jc w:val="center"/>
              <w:outlineLvl w:val="0"/>
              <w:rPr>
                <w:rFonts w:ascii="Times New Roman" w:eastAsia="仿宋_GB2312" w:hAnsi="Times New Roman" w:cs="Times New Roman"/>
                <w:b/>
                <w:bCs/>
                <w:szCs w:val="21"/>
              </w:rPr>
            </w:pPr>
            <w:r w:rsidRPr="00553AF4">
              <w:rPr>
                <w:rFonts w:ascii="Times New Roman" w:eastAsia="仿宋_GB2312" w:hAnsi="Times New Roman" w:cs="Times New Roman"/>
                <w:b/>
                <w:bCs/>
                <w:szCs w:val="21"/>
              </w:rPr>
              <w:lastRenderedPageBreak/>
              <w:t> </w:t>
            </w:r>
          </w:p>
          <w:p w:rsidR="00553AF4" w:rsidRPr="00553AF4" w:rsidRDefault="00553AF4" w:rsidP="00553AF4">
            <w:pPr>
              <w:keepNext/>
              <w:spacing w:line="320" w:lineRule="exact"/>
              <w:jc w:val="center"/>
              <w:outlineLvl w:val="0"/>
              <w:rPr>
                <w:rFonts w:ascii="Times New Roman" w:eastAsia="仿宋_GB2312" w:hAnsi="Times New Roman" w:cs="Times New Roman"/>
                <w:b/>
                <w:bCs/>
                <w:szCs w:val="21"/>
              </w:rPr>
            </w:pPr>
            <w:r w:rsidRPr="00553AF4">
              <w:rPr>
                <w:rFonts w:ascii="Times New Roman" w:eastAsia="仿宋_GB2312" w:hAnsi="Times New Roman" w:cs="Times New Roman"/>
                <w:b/>
                <w:bCs/>
                <w:szCs w:val="21"/>
              </w:rPr>
              <w:t>D</w:t>
            </w:r>
          </w:p>
          <w:p w:rsidR="00553AF4" w:rsidRPr="00553AF4" w:rsidRDefault="00553AF4" w:rsidP="00553AF4">
            <w:pPr>
              <w:spacing w:line="32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加分项目</w:t>
            </w:r>
          </w:p>
        </w:tc>
        <w:tc>
          <w:tcPr>
            <w:tcW w:w="956" w:type="dxa"/>
            <w:tcBorders>
              <w:top w:val="single" w:sz="4" w:space="0" w:color="auto"/>
              <w:left w:val="single" w:sz="4" w:space="0" w:color="auto"/>
              <w:bottom w:val="nil"/>
              <w:right w:val="single" w:sz="4" w:space="0" w:color="auto"/>
            </w:tcBorders>
            <w:vAlign w:val="center"/>
            <w:hideMark/>
          </w:tcPr>
          <w:p w:rsidR="00553AF4" w:rsidRPr="00553AF4" w:rsidRDefault="00553AF4" w:rsidP="00553AF4">
            <w:pPr>
              <w:keepNext/>
              <w:spacing w:line="320" w:lineRule="exact"/>
              <w:jc w:val="center"/>
              <w:outlineLvl w:val="0"/>
              <w:rPr>
                <w:rFonts w:ascii="Times New Roman" w:eastAsia="仿宋_GB2312" w:hAnsi="Times New Roman" w:cs="Times New Roman"/>
                <w:b/>
                <w:bCs/>
                <w:szCs w:val="21"/>
              </w:rPr>
            </w:pPr>
            <w:r w:rsidRPr="00553AF4">
              <w:rPr>
                <w:rFonts w:ascii="Times New Roman" w:eastAsia="仿宋_GB2312" w:hAnsi="Times New Roman" w:cs="Times New Roman"/>
                <w:b/>
                <w:bCs/>
                <w:szCs w:val="21"/>
              </w:rPr>
              <w:t>D1</w:t>
            </w:r>
          </w:p>
          <w:p w:rsidR="00553AF4" w:rsidRPr="00553AF4" w:rsidRDefault="00553AF4" w:rsidP="00553AF4">
            <w:pPr>
              <w:keepNext/>
              <w:spacing w:line="320" w:lineRule="exact"/>
              <w:jc w:val="center"/>
              <w:outlineLvl w:val="0"/>
              <w:rPr>
                <w:rFonts w:ascii="Times New Roman" w:eastAsia="仿宋_GB2312" w:hAnsi="Times New Roman" w:cs="Times New Roman"/>
                <w:b/>
                <w:bCs/>
                <w:szCs w:val="21"/>
              </w:rPr>
            </w:pPr>
            <w:r w:rsidRPr="00553AF4">
              <w:rPr>
                <w:rFonts w:ascii="Times New Roman" w:eastAsia="仿宋_GB2312" w:hAnsi="Times New Roman" w:cs="Times New Roman"/>
                <w:b/>
                <w:bCs/>
                <w:szCs w:val="21"/>
              </w:rPr>
              <w:t>提高</w:t>
            </w:r>
          </w:p>
          <w:p w:rsidR="00553AF4" w:rsidRPr="00553AF4" w:rsidRDefault="00553AF4" w:rsidP="004F4A43">
            <w:pPr>
              <w:spacing w:line="320" w:lineRule="exact"/>
              <w:ind w:firstLineChars="49" w:firstLine="103"/>
              <w:rPr>
                <w:rFonts w:ascii="Times New Roman" w:eastAsia="仿宋_GB2312" w:hAnsi="Times New Roman" w:cs="Times New Roman"/>
                <w:b/>
                <w:szCs w:val="21"/>
              </w:rPr>
            </w:pPr>
            <w:r w:rsidRPr="00553AF4">
              <w:rPr>
                <w:rFonts w:ascii="Times New Roman" w:eastAsia="仿宋_GB2312" w:hAnsi="Times New Roman" w:cs="Times New Roman"/>
                <w:b/>
                <w:szCs w:val="21"/>
              </w:rPr>
              <w:t>水平</w:t>
            </w:r>
          </w:p>
          <w:p w:rsidR="00553AF4" w:rsidRPr="00553AF4" w:rsidRDefault="00553AF4" w:rsidP="004F4A43">
            <w:pPr>
              <w:spacing w:line="320" w:lineRule="exact"/>
              <w:ind w:firstLineChars="49" w:firstLine="103"/>
              <w:jc w:val="center"/>
              <w:rPr>
                <w:rFonts w:ascii="Times New Roman" w:eastAsia="仿宋_GB2312" w:hAnsi="Times New Roman" w:cs="Times New Roman"/>
                <w:b/>
                <w:szCs w:val="21"/>
              </w:rPr>
            </w:pPr>
            <w:r w:rsidRPr="00553AF4">
              <w:rPr>
                <w:rFonts w:ascii="Times New Roman" w:eastAsia="仿宋_GB2312" w:hAnsi="Times New Roman" w:cs="Times New Roman"/>
                <w:b/>
                <w:szCs w:val="21"/>
              </w:rPr>
              <w:t>5</w:t>
            </w:r>
            <w:r w:rsidRPr="00553AF4">
              <w:rPr>
                <w:rFonts w:ascii="Times New Roman" w:eastAsia="仿宋_GB2312" w:hAnsi="Times New Roman" w:cs="Times New Roman"/>
                <w:b/>
                <w:szCs w:val="21"/>
              </w:rPr>
              <w:t>分</w:t>
            </w:r>
          </w:p>
        </w:tc>
        <w:tc>
          <w:tcPr>
            <w:tcW w:w="0" w:type="auto"/>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c>
          <w:tcPr>
            <w:tcW w:w="0" w:type="auto"/>
            <w:tcBorders>
              <w:top w:val="single" w:sz="4" w:space="0" w:color="auto"/>
              <w:left w:val="single" w:sz="4" w:space="0" w:color="auto"/>
              <w:bottom w:val="single" w:sz="4" w:space="0" w:color="auto"/>
              <w:right w:val="single" w:sz="4" w:space="0" w:color="auto"/>
            </w:tcBorders>
            <w:vAlign w:val="center"/>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553AF4" w:rsidRPr="00553AF4" w:rsidRDefault="00553AF4" w:rsidP="00553AF4">
            <w:pPr>
              <w:spacing w:line="320" w:lineRule="exact"/>
              <w:rPr>
                <w:rFonts w:ascii="Times New Roman" w:eastAsia="仿宋_GB2312" w:hAnsi="Times New Roman" w:cs="Times New Roman"/>
                <w:szCs w:val="21"/>
              </w:rPr>
            </w:pPr>
            <w:r w:rsidRPr="00553AF4">
              <w:rPr>
                <w:rFonts w:ascii="Times New Roman" w:eastAsia="仿宋_GB2312" w:hAnsi="Times New Roman" w:cs="Times New Roman"/>
                <w:szCs w:val="21"/>
              </w:rPr>
              <w:t>通过多种形式提高与口语密切相关和文字应用关系密切专业学生的语言文字规范化水平</w:t>
            </w:r>
          </w:p>
        </w:tc>
        <w:tc>
          <w:tcPr>
            <w:tcW w:w="1334" w:type="dxa"/>
            <w:tcBorders>
              <w:top w:val="single" w:sz="4" w:space="0" w:color="auto"/>
              <w:left w:val="single" w:sz="4" w:space="0" w:color="auto"/>
              <w:bottom w:val="single" w:sz="4" w:space="0" w:color="auto"/>
              <w:right w:val="single" w:sz="4" w:space="0" w:color="auto"/>
            </w:tcBorders>
            <w:vAlign w:val="center"/>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听取汇报</w:t>
            </w:r>
          </w:p>
        </w:tc>
        <w:tc>
          <w:tcPr>
            <w:tcW w:w="924" w:type="dxa"/>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r>
      <w:tr w:rsidR="00553AF4" w:rsidRPr="004F4A43" w:rsidTr="00553AF4">
        <w:trPr>
          <w:jc w:val="center"/>
        </w:trPr>
        <w:tc>
          <w:tcPr>
            <w:tcW w:w="568" w:type="dxa"/>
            <w:vMerge/>
            <w:tcBorders>
              <w:top w:val="single" w:sz="4" w:space="0" w:color="auto"/>
              <w:left w:val="single" w:sz="4" w:space="0" w:color="auto"/>
              <w:bottom w:val="nil"/>
              <w:right w:val="single" w:sz="4" w:space="0" w:color="auto"/>
            </w:tcBorders>
            <w:vAlign w:val="center"/>
            <w:hideMark/>
          </w:tcPr>
          <w:p w:rsidR="00553AF4" w:rsidRPr="00553AF4" w:rsidRDefault="00553AF4" w:rsidP="00553AF4">
            <w:pPr>
              <w:widowControl/>
              <w:jc w:val="left"/>
              <w:rPr>
                <w:rFonts w:ascii="Times New Roman" w:eastAsia="仿宋_GB2312" w:hAnsi="Times New Roman" w:cs="Times New Roman"/>
                <w:b/>
                <w:bCs/>
                <w:szCs w:val="21"/>
              </w:rPr>
            </w:pPr>
          </w:p>
        </w:tc>
        <w:tc>
          <w:tcPr>
            <w:tcW w:w="956" w:type="dxa"/>
            <w:tcBorders>
              <w:top w:val="single" w:sz="4" w:space="0" w:color="auto"/>
              <w:left w:val="single" w:sz="4" w:space="0" w:color="auto"/>
              <w:bottom w:val="single" w:sz="4" w:space="0" w:color="auto"/>
              <w:right w:val="single" w:sz="4" w:space="0" w:color="auto"/>
            </w:tcBorders>
            <w:vAlign w:val="center"/>
            <w:hideMark/>
          </w:tcPr>
          <w:p w:rsidR="00553AF4" w:rsidRPr="00553AF4" w:rsidRDefault="00553AF4" w:rsidP="00553AF4">
            <w:pPr>
              <w:keepNext/>
              <w:spacing w:line="320" w:lineRule="exact"/>
              <w:jc w:val="center"/>
              <w:outlineLvl w:val="0"/>
              <w:rPr>
                <w:rFonts w:ascii="Times New Roman" w:eastAsia="仿宋_GB2312" w:hAnsi="Times New Roman" w:cs="Times New Roman"/>
                <w:b/>
                <w:bCs/>
                <w:szCs w:val="21"/>
              </w:rPr>
            </w:pPr>
            <w:r w:rsidRPr="00553AF4">
              <w:rPr>
                <w:rFonts w:ascii="Times New Roman" w:eastAsia="仿宋_GB2312" w:hAnsi="Times New Roman" w:cs="Times New Roman"/>
                <w:b/>
                <w:bCs/>
                <w:szCs w:val="21"/>
              </w:rPr>
              <w:t>D2</w:t>
            </w:r>
          </w:p>
          <w:p w:rsidR="00553AF4" w:rsidRPr="00553AF4" w:rsidRDefault="00553AF4" w:rsidP="00553AF4">
            <w:pPr>
              <w:keepNext/>
              <w:spacing w:line="320" w:lineRule="exact"/>
              <w:jc w:val="center"/>
              <w:outlineLvl w:val="0"/>
              <w:rPr>
                <w:rFonts w:ascii="Times New Roman" w:eastAsia="仿宋_GB2312" w:hAnsi="Times New Roman" w:cs="Times New Roman"/>
                <w:b/>
                <w:bCs/>
                <w:szCs w:val="21"/>
              </w:rPr>
            </w:pPr>
            <w:r w:rsidRPr="00553AF4">
              <w:rPr>
                <w:rFonts w:ascii="Times New Roman" w:eastAsia="仿宋_GB2312" w:hAnsi="Times New Roman" w:cs="Times New Roman"/>
                <w:b/>
                <w:bCs/>
                <w:szCs w:val="21"/>
              </w:rPr>
              <w:t>社区</w:t>
            </w:r>
          </w:p>
          <w:p w:rsidR="00553AF4" w:rsidRPr="00553AF4" w:rsidRDefault="00553AF4" w:rsidP="00553AF4">
            <w:pPr>
              <w:spacing w:line="32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工作</w:t>
            </w:r>
          </w:p>
          <w:p w:rsidR="00553AF4" w:rsidRPr="00553AF4" w:rsidRDefault="00553AF4" w:rsidP="00553AF4">
            <w:pPr>
              <w:spacing w:line="320" w:lineRule="exact"/>
              <w:jc w:val="center"/>
              <w:rPr>
                <w:rFonts w:ascii="Times New Roman" w:eastAsia="仿宋_GB2312" w:hAnsi="Times New Roman" w:cs="Times New Roman"/>
                <w:b/>
                <w:bCs/>
                <w:szCs w:val="21"/>
              </w:rPr>
            </w:pPr>
            <w:r w:rsidRPr="00553AF4">
              <w:rPr>
                <w:rFonts w:ascii="Times New Roman" w:eastAsia="仿宋_GB2312" w:hAnsi="Times New Roman" w:cs="Times New Roman"/>
                <w:b/>
                <w:bCs/>
                <w:szCs w:val="21"/>
              </w:rPr>
              <w:t>5</w:t>
            </w:r>
            <w:r w:rsidRPr="00553AF4">
              <w:rPr>
                <w:rFonts w:ascii="Times New Roman" w:eastAsia="仿宋_GB2312" w:hAnsi="Times New Roman" w:cs="Times New Roman"/>
                <w:b/>
                <w:bCs/>
                <w:szCs w:val="21"/>
              </w:rPr>
              <w:t>分</w:t>
            </w:r>
          </w:p>
        </w:tc>
        <w:tc>
          <w:tcPr>
            <w:tcW w:w="0" w:type="auto"/>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c>
          <w:tcPr>
            <w:tcW w:w="0" w:type="auto"/>
            <w:tcBorders>
              <w:top w:val="single" w:sz="4" w:space="0" w:color="auto"/>
              <w:left w:val="single" w:sz="4" w:space="0" w:color="auto"/>
              <w:bottom w:val="single" w:sz="4" w:space="0" w:color="auto"/>
              <w:right w:val="single" w:sz="4" w:space="0" w:color="auto"/>
            </w:tcBorders>
            <w:vAlign w:val="center"/>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553AF4" w:rsidRPr="00553AF4" w:rsidRDefault="00553AF4" w:rsidP="00553AF4">
            <w:pPr>
              <w:spacing w:line="320" w:lineRule="exact"/>
              <w:rPr>
                <w:rFonts w:ascii="Times New Roman" w:eastAsia="仿宋_GB2312" w:hAnsi="Times New Roman" w:cs="Times New Roman"/>
                <w:szCs w:val="21"/>
              </w:rPr>
            </w:pPr>
            <w:r w:rsidRPr="00553AF4">
              <w:rPr>
                <w:rFonts w:ascii="Times New Roman" w:eastAsia="仿宋_GB2312" w:hAnsi="Times New Roman" w:cs="Times New Roman"/>
                <w:szCs w:val="21"/>
              </w:rPr>
              <w:t>积极参与社区语言文字工作</w:t>
            </w:r>
          </w:p>
        </w:tc>
        <w:tc>
          <w:tcPr>
            <w:tcW w:w="1334" w:type="dxa"/>
            <w:tcBorders>
              <w:top w:val="single" w:sz="4" w:space="0" w:color="auto"/>
              <w:left w:val="single" w:sz="4" w:space="0" w:color="auto"/>
              <w:bottom w:val="single" w:sz="4" w:space="0" w:color="auto"/>
              <w:right w:val="single" w:sz="4" w:space="0" w:color="auto"/>
            </w:tcBorders>
            <w:vAlign w:val="center"/>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听取汇报</w:t>
            </w:r>
          </w:p>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c>
          <w:tcPr>
            <w:tcW w:w="924" w:type="dxa"/>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r>
      <w:tr w:rsidR="00553AF4" w:rsidRPr="004F4A43" w:rsidTr="00553AF4">
        <w:trPr>
          <w:jc w:val="center"/>
        </w:trPr>
        <w:tc>
          <w:tcPr>
            <w:tcW w:w="568" w:type="dxa"/>
            <w:tcBorders>
              <w:top w:val="nil"/>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b/>
                <w:szCs w:val="21"/>
              </w:rPr>
            </w:pPr>
            <w:r w:rsidRPr="00553AF4">
              <w:rPr>
                <w:rFonts w:ascii="Times New Roman" w:eastAsia="仿宋_GB2312" w:hAnsi="Times New Roman" w:cs="Times New Roman"/>
                <w:b/>
                <w:szCs w:val="21"/>
              </w:rPr>
              <w:t>15</w:t>
            </w:r>
            <w:r w:rsidRPr="00553AF4">
              <w:rPr>
                <w:rFonts w:ascii="Times New Roman" w:eastAsia="仿宋_GB2312" w:hAnsi="Times New Roman" w:cs="Times New Roman"/>
                <w:b/>
                <w:szCs w:val="21"/>
              </w:rPr>
              <w:t>分</w:t>
            </w:r>
          </w:p>
        </w:tc>
        <w:tc>
          <w:tcPr>
            <w:tcW w:w="956" w:type="dxa"/>
            <w:tcBorders>
              <w:top w:val="single" w:sz="4" w:space="0" w:color="auto"/>
              <w:left w:val="single" w:sz="4" w:space="0" w:color="auto"/>
              <w:bottom w:val="single" w:sz="4" w:space="0" w:color="auto"/>
              <w:right w:val="single" w:sz="4" w:space="0" w:color="auto"/>
            </w:tcBorders>
            <w:vAlign w:val="center"/>
            <w:hideMark/>
          </w:tcPr>
          <w:p w:rsidR="00553AF4" w:rsidRPr="00553AF4" w:rsidRDefault="00553AF4" w:rsidP="00553AF4">
            <w:pPr>
              <w:keepNext/>
              <w:spacing w:line="320" w:lineRule="exact"/>
              <w:jc w:val="center"/>
              <w:outlineLvl w:val="0"/>
              <w:rPr>
                <w:rFonts w:ascii="Times New Roman" w:eastAsia="仿宋_GB2312" w:hAnsi="Times New Roman" w:cs="Times New Roman"/>
                <w:b/>
                <w:bCs/>
                <w:szCs w:val="21"/>
              </w:rPr>
            </w:pPr>
            <w:r w:rsidRPr="00553AF4">
              <w:rPr>
                <w:rFonts w:ascii="Times New Roman" w:eastAsia="仿宋_GB2312" w:hAnsi="Times New Roman" w:cs="Times New Roman"/>
                <w:b/>
                <w:bCs/>
                <w:szCs w:val="21"/>
              </w:rPr>
              <w:t>D3</w:t>
            </w:r>
          </w:p>
          <w:p w:rsidR="00553AF4" w:rsidRPr="00553AF4" w:rsidRDefault="00553AF4" w:rsidP="00553AF4">
            <w:pPr>
              <w:keepNext/>
              <w:spacing w:line="320" w:lineRule="exact"/>
              <w:jc w:val="center"/>
              <w:outlineLvl w:val="0"/>
              <w:rPr>
                <w:rFonts w:ascii="Times New Roman" w:eastAsia="仿宋_GB2312" w:hAnsi="Times New Roman" w:cs="Times New Roman"/>
                <w:b/>
                <w:bCs/>
                <w:szCs w:val="21"/>
              </w:rPr>
            </w:pPr>
            <w:r w:rsidRPr="00553AF4">
              <w:rPr>
                <w:rFonts w:ascii="Times New Roman" w:eastAsia="仿宋_GB2312" w:hAnsi="Times New Roman" w:cs="Times New Roman"/>
                <w:b/>
                <w:bCs/>
                <w:szCs w:val="21"/>
              </w:rPr>
              <w:t>监测</w:t>
            </w:r>
          </w:p>
          <w:p w:rsidR="00553AF4" w:rsidRPr="00553AF4" w:rsidRDefault="00553AF4" w:rsidP="00553AF4">
            <w:pPr>
              <w:keepNext/>
              <w:spacing w:line="320" w:lineRule="exact"/>
              <w:jc w:val="center"/>
              <w:outlineLvl w:val="0"/>
              <w:rPr>
                <w:rFonts w:ascii="Times New Roman" w:eastAsia="仿宋_GB2312" w:hAnsi="Times New Roman" w:cs="Times New Roman"/>
                <w:b/>
                <w:bCs/>
                <w:szCs w:val="21"/>
              </w:rPr>
            </w:pPr>
            <w:r w:rsidRPr="00553AF4">
              <w:rPr>
                <w:rFonts w:ascii="Times New Roman" w:eastAsia="仿宋_GB2312" w:hAnsi="Times New Roman" w:cs="Times New Roman"/>
                <w:b/>
                <w:szCs w:val="21"/>
              </w:rPr>
              <w:t>工作</w:t>
            </w:r>
          </w:p>
          <w:p w:rsidR="00553AF4" w:rsidRPr="00553AF4" w:rsidRDefault="00553AF4" w:rsidP="00553AF4">
            <w:pPr>
              <w:spacing w:line="320" w:lineRule="exact"/>
              <w:ind w:firstLine="180"/>
              <w:rPr>
                <w:rFonts w:ascii="Times New Roman" w:eastAsia="宋体" w:hAnsi="Times New Roman" w:cs="Times New Roman"/>
                <w:b/>
                <w:szCs w:val="21"/>
              </w:rPr>
            </w:pPr>
            <w:r w:rsidRPr="00553AF4">
              <w:rPr>
                <w:rFonts w:ascii="Times New Roman" w:eastAsia="宋体" w:hAnsi="Times New Roman" w:cs="Times New Roman"/>
                <w:b/>
                <w:szCs w:val="21"/>
              </w:rPr>
              <w:t>5</w:t>
            </w:r>
            <w:r w:rsidRPr="00553AF4">
              <w:rPr>
                <w:rFonts w:ascii="Times New Roman" w:eastAsia="宋体" w:hAnsi="Times New Roman" w:cs="Times New Roman"/>
                <w:b/>
                <w:szCs w:val="21"/>
              </w:rPr>
              <w:t>分</w:t>
            </w:r>
          </w:p>
        </w:tc>
        <w:tc>
          <w:tcPr>
            <w:tcW w:w="0" w:type="auto"/>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c>
          <w:tcPr>
            <w:tcW w:w="0" w:type="auto"/>
            <w:tcBorders>
              <w:top w:val="single" w:sz="4" w:space="0" w:color="auto"/>
              <w:left w:val="single" w:sz="4" w:space="0" w:color="auto"/>
              <w:bottom w:val="single" w:sz="4" w:space="0" w:color="auto"/>
              <w:right w:val="single" w:sz="4" w:space="0" w:color="auto"/>
            </w:tcBorders>
            <w:vAlign w:val="center"/>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553AF4" w:rsidRPr="00553AF4" w:rsidRDefault="00553AF4" w:rsidP="00553AF4">
            <w:pPr>
              <w:spacing w:line="320" w:lineRule="exact"/>
              <w:rPr>
                <w:rFonts w:ascii="Times New Roman" w:eastAsia="仿宋_GB2312" w:hAnsi="Times New Roman" w:cs="Times New Roman"/>
                <w:szCs w:val="21"/>
              </w:rPr>
            </w:pPr>
            <w:r w:rsidRPr="00553AF4">
              <w:rPr>
                <w:rFonts w:ascii="Times New Roman" w:eastAsia="仿宋_GB2312" w:hAnsi="Times New Roman" w:cs="Times New Roman"/>
                <w:szCs w:val="21"/>
              </w:rPr>
              <w:t>加强对校园用语用字的监测管理</w:t>
            </w:r>
          </w:p>
        </w:tc>
        <w:tc>
          <w:tcPr>
            <w:tcW w:w="1334" w:type="dxa"/>
            <w:tcBorders>
              <w:top w:val="single" w:sz="4" w:space="0" w:color="auto"/>
              <w:left w:val="single" w:sz="4" w:space="0" w:color="auto"/>
              <w:bottom w:val="single" w:sz="4" w:space="0" w:color="auto"/>
              <w:right w:val="single" w:sz="4" w:space="0" w:color="auto"/>
            </w:tcBorders>
            <w:vAlign w:val="center"/>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听取汇报</w:t>
            </w:r>
          </w:p>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仿宋_GB2312" w:hAnsi="Times New Roman" w:cs="Times New Roman"/>
                <w:szCs w:val="21"/>
              </w:rPr>
              <w:t>巡</w:t>
            </w:r>
            <w:r w:rsidRPr="00553AF4">
              <w:rPr>
                <w:rFonts w:ascii="Times New Roman" w:eastAsia="仿宋_GB2312" w:hAnsi="Times New Roman" w:cs="Times New Roman"/>
                <w:szCs w:val="21"/>
              </w:rPr>
              <w:t xml:space="preserve"> </w:t>
            </w:r>
            <w:r w:rsidRPr="00553AF4">
              <w:rPr>
                <w:rFonts w:ascii="Times New Roman" w:eastAsia="仿宋_GB2312" w:hAnsi="Times New Roman" w:cs="Times New Roman"/>
                <w:szCs w:val="21"/>
              </w:rPr>
              <w:t>查</w:t>
            </w:r>
          </w:p>
        </w:tc>
        <w:tc>
          <w:tcPr>
            <w:tcW w:w="924" w:type="dxa"/>
            <w:tcBorders>
              <w:top w:val="single" w:sz="4" w:space="0" w:color="auto"/>
              <w:left w:val="single" w:sz="4" w:space="0" w:color="auto"/>
              <w:bottom w:val="single" w:sz="4" w:space="0" w:color="auto"/>
              <w:right w:val="single" w:sz="4" w:space="0" w:color="auto"/>
            </w:tcBorders>
            <w:hideMark/>
          </w:tcPr>
          <w:p w:rsidR="00553AF4" w:rsidRPr="00553AF4" w:rsidRDefault="00553AF4" w:rsidP="00553AF4">
            <w:pPr>
              <w:spacing w:line="320" w:lineRule="exact"/>
              <w:jc w:val="center"/>
              <w:rPr>
                <w:rFonts w:ascii="Times New Roman" w:eastAsia="仿宋_GB2312" w:hAnsi="Times New Roman" w:cs="Times New Roman"/>
                <w:szCs w:val="21"/>
              </w:rPr>
            </w:pPr>
            <w:r w:rsidRPr="00553AF4">
              <w:rPr>
                <w:rFonts w:ascii="Times New Roman" w:eastAsia="宋体" w:hAnsi="Times New Roman" w:cs="Times New Roman"/>
                <w:szCs w:val="21"/>
              </w:rPr>
              <w:t> </w:t>
            </w:r>
          </w:p>
        </w:tc>
      </w:tr>
    </w:tbl>
    <w:p w:rsidR="00B212CA" w:rsidRPr="00553AF4" w:rsidRDefault="00B212CA" w:rsidP="00553AF4">
      <w:pPr>
        <w:spacing w:line="288" w:lineRule="auto"/>
        <w:rPr>
          <w:rFonts w:ascii="Times New Roman" w:hAnsi="Times New Roman" w:cs="Times New Roman"/>
          <w:sz w:val="24"/>
          <w:szCs w:val="24"/>
        </w:rPr>
      </w:pPr>
    </w:p>
    <w:sectPr w:rsidR="00B212CA" w:rsidRPr="00553AF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1A23" w:rsidRDefault="00921A23" w:rsidP="00553AF4">
      <w:r>
        <w:separator/>
      </w:r>
    </w:p>
  </w:endnote>
  <w:endnote w:type="continuationSeparator" w:id="0">
    <w:p w:rsidR="00921A23" w:rsidRDefault="00921A23" w:rsidP="00553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简体">
    <w:altName w:val="宋体"/>
    <w:panose1 w:val="00000000000000000000"/>
    <w:charset w:val="86"/>
    <w:family w:val="roman"/>
    <w:notTrueType/>
    <w:pitch w:val="default"/>
    <w:sig w:usb0="00000001" w:usb1="080E0000" w:usb2="00000010" w:usb3="00000000" w:csb0="00040000" w:csb1="00000000"/>
  </w:font>
  <w:font w:name="华文中宋">
    <w:altName w:val="华文楷体"/>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1A23" w:rsidRDefault="00921A23" w:rsidP="00553AF4">
      <w:r>
        <w:separator/>
      </w:r>
    </w:p>
  </w:footnote>
  <w:footnote w:type="continuationSeparator" w:id="0">
    <w:p w:rsidR="00921A23" w:rsidRDefault="00921A23" w:rsidP="00553A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B67"/>
    <w:rsid w:val="00471B67"/>
    <w:rsid w:val="004F4A43"/>
    <w:rsid w:val="00553AF4"/>
    <w:rsid w:val="00921A23"/>
    <w:rsid w:val="00B212CA"/>
    <w:rsid w:val="00C24DE1"/>
    <w:rsid w:val="00EF5F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553AF4"/>
    <w:pPr>
      <w:keepNext/>
      <w:spacing w:line="520" w:lineRule="atLeast"/>
      <w:outlineLvl w:val="0"/>
    </w:pPr>
    <w:rPr>
      <w:rFonts w:ascii="Times New Roman" w:eastAsia="仿宋_GB2312" w:hAnsi="Times New Roman" w:cs="Times New Roman"/>
      <w:sz w:val="28"/>
      <w:szCs w:val="24"/>
    </w:rPr>
  </w:style>
  <w:style w:type="paragraph" w:styleId="2">
    <w:name w:val="heading 2"/>
    <w:basedOn w:val="a"/>
    <w:next w:val="a"/>
    <w:link w:val="2Char"/>
    <w:uiPriority w:val="9"/>
    <w:qFormat/>
    <w:rsid w:val="00553AF4"/>
    <w:pPr>
      <w:keepNext/>
      <w:outlineLvl w:val="1"/>
    </w:pPr>
    <w:rPr>
      <w:rFonts w:ascii="Times New Roman" w:eastAsia="宋体" w:hAnsi="Times New Roman" w:cs="Times New Roman"/>
      <w:b/>
      <w:bCs/>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53AF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53AF4"/>
    <w:rPr>
      <w:sz w:val="18"/>
      <w:szCs w:val="18"/>
    </w:rPr>
  </w:style>
  <w:style w:type="paragraph" w:styleId="a4">
    <w:name w:val="footer"/>
    <w:basedOn w:val="a"/>
    <w:link w:val="Char0"/>
    <w:uiPriority w:val="99"/>
    <w:unhideWhenUsed/>
    <w:rsid w:val="00553AF4"/>
    <w:pPr>
      <w:tabs>
        <w:tab w:val="center" w:pos="4153"/>
        <w:tab w:val="right" w:pos="8306"/>
      </w:tabs>
      <w:snapToGrid w:val="0"/>
      <w:jc w:val="left"/>
    </w:pPr>
    <w:rPr>
      <w:sz w:val="18"/>
      <w:szCs w:val="18"/>
    </w:rPr>
  </w:style>
  <w:style w:type="character" w:customStyle="1" w:styleId="Char0">
    <w:name w:val="页脚 Char"/>
    <w:basedOn w:val="a0"/>
    <w:link w:val="a4"/>
    <w:uiPriority w:val="99"/>
    <w:rsid w:val="00553AF4"/>
    <w:rPr>
      <w:sz w:val="18"/>
      <w:szCs w:val="18"/>
    </w:rPr>
  </w:style>
  <w:style w:type="character" w:customStyle="1" w:styleId="1Char">
    <w:name w:val="标题 1 Char"/>
    <w:basedOn w:val="a0"/>
    <w:link w:val="1"/>
    <w:uiPriority w:val="9"/>
    <w:rsid w:val="00553AF4"/>
    <w:rPr>
      <w:rFonts w:ascii="Times New Roman" w:eastAsia="仿宋_GB2312" w:hAnsi="Times New Roman" w:cs="Times New Roman"/>
      <w:sz w:val="28"/>
      <w:szCs w:val="24"/>
    </w:rPr>
  </w:style>
  <w:style w:type="character" w:customStyle="1" w:styleId="2Char">
    <w:name w:val="标题 2 Char"/>
    <w:basedOn w:val="a0"/>
    <w:link w:val="2"/>
    <w:uiPriority w:val="9"/>
    <w:rsid w:val="00553AF4"/>
    <w:rPr>
      <w:rFonts w:ascii="Times New Roman" w:eastAsia="宋体" w:hAnsi="Times New Roman" w:cs="Times New Roman"/>
      <w:b/>
      <w:bCs/>
      <w:szCs w:val="24"/>
    </w:rPr>
  </w:style>
  <w:style w:type="character" w:customStyle="1" w:styleId="apple-converted-space">
    <w:name w:val="apple-converted-space"/>
    <w:basedOn w:val="a0"/>
    <w:rsid w:val="00C24D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553AF4"/>
    <w:pPr>
      <w:keepNext/>
      <w:spacing w:line="520" w:lineRule="atLeast"/>
      <w:outlineLvl w:val="0"/>
    </w:pPr>
    <w:rPr>
      <w:rFonts w:ascii="Times New Roman" w:eastAsia="仿宋_GB2312" w:hAnsi="Times New Roman" w:cs="Times New Roman"/>
      <w:sz w:val="28"/>
      <w:szCs w:val="24"/>
    </w:rPr>
  </w:style>
  <w:style w:type="paragraph" w:styleId="2">
    <w:name w:val="heading 2"/>
    <w:basedOn w:val="a"/>
    <w:next w:val="a"/>
    <w:link w:val="2Char"/>
    <w:uiPriority w:val="9"/>
    <w:qFormat/>
    <w:rsid w:val="00553AF4"/>
    <w:pPr>
      <w:keepNext/>
      <w:outlineLvl w:val="1"/>
    </w:pPr>
    <w:rPr>
      <w:rFonts w:ascii="Times New Roman" w:eastAsia="宋体" w:hAnsi="Times New Roman" w:cs="Times New Roman"/>
      <w:b/>
      <w:bCs/>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53AF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53AF4"/>
    <w:rPr>
      <w:sz w:val="18"/>
      <w:szCs w:val="18"/>
    </w:rPr>
  </w:style>
  <w:style w:type="paragraph" w:styleId="a4">
    <w:name w:val="footer"/>
    <w:basedOn w:val="a"/>
    <w:link w:val="Char0"/>
    <w:uiPriority w:val="99"/>
    <w:unhideWhenUsed/>
    <w:rsid w:val="00553AF4"/>
    <w:pPr>
      <w:tabs>
        <w:tab w:val="center" w:pos="4153"/>
        <w:tab w:val="right" w:pos="8306"/>
      </w:tabs>
      <w:snapToGrid w:val="0"/>
      <w:jc w:val="left"/>
    </w:pPr>
    <w:rPr>
      <w:sz w:val="18"/>
      <w:szCs w:val="18"/>
    </w:rPr>
  </w:style>
  <w:style w:type="character" w:customStyle="1" w:styleId="Char0">
    <w:name w:val="页脚 Char"/>
    <w:basedOn w:val="a0"/>
    <w:link w:val="a4"/>
    <w:uiPriority w:val="99"/>
    <w:rsid w:val="00553AF4"/>
    <w:rPr>
      <w:sz w:val="18"/>
      <w:szCs w:val="18"/>
    </w:rPr>
  </w:style>
  <w:style w:type="character" w:customStyle="1" w:styleId="1Char">
    <w:name w:val="标题 1 Char"/>
    <w:basedOn w:val="a0"/>
    <w:link w:val="1"/>
    <w:uiPriority w:val="9"/>
    <w:rsid w:val="00553AF4"/>
    <w:rPr>
      <w:rFonts w:ascii="Times New Roman" w:eastAsia="仿宋_GB2312" w:hAnsi="Times New Roman" w:cs="Times New Roman"/>
      <w:sz w:val="28"/>
      <w:szCs w:val="24"/>
    </w:rPr>
  </w:style>
  <w:style w:type="character" w:customStyle="1" w:styleId="2Char">
    <w:name w:val="标题 2 Char"/>
    <w:basedOn w:val="a0"/>
    <w:link w:val="2"/>
    <w:uiPriority w:val="9"/>
    <w:rsid w:val="00553AF4"/>
    <w:rPr>
      <w:rFonts w:ascii="Times New Roman" w:eastAsia="宋体" w:hAnsi="Times New Roman" w:cs="Times New Roman"/>
      <w:b/>
      <w:bCs/>
      <w:szCs w:val="24"/>
    </w:rPr>
  </w:style>
  <w:style w:type="character" w:customStyle="1" w:styleId="apple-converted-space">
    <w:name w:val="apple-converted-space"/>
    <w:basedOn w:val="a0"/>
    <w:rsid w:val="00C24D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82444">
      <w:bodyDiv w:val="1"/>
      <w:marLeft w:val="0"/>
      <w:marRight w:val="0"/>
      <w:marTop w:val="0"/>
      <w:marBottom w:val="0"/>
      <w:divBdr>
        <w:top w:val="none" w:sz="0" w:space="0" w:color="auto"/>
        <w:left w:val="none" w:sz="0" w:space="0" w:color="auto"/>
        <w:bottom w:val="none" w:sz="0" w:space="0" w:color="auto"/>
        <w:right w:val="none" w:sz="0" w:space="0" w:color="auto"/>
      </w:divBdr>
      <w:divsChild>
        <w:div w:id="2015834249">
          <w:marLeft w:val="0"/>
          <w:marRight w:val="0"/>
          <w:marTop w:val="0"/>
          <w:marBottom w:val="0"/>
          <w:divBdr>
            <w:top w:val="none" w:sz="0" w:space="0" w:color="auto"/>
            <w:left w:val="none" w:sz="0" w:space="0" w:color="auto"/>
            <w:bottom w:val="single" w:sz="8" w:space="1" w:color="FF0000"/>
            <w:right w:val="none" w:sz="0" w:space="0" w:color="auto"/>
          </w:divBdr>
        </w:div>
        <w:div w:id="2104953298">
          <w:marLeft w:val="0"/>
          <w:marRight w:val="0"/>
          <w:marTop w:val="0"/>
          <w:marBottom w:val="0"/>
          <w:divBdr>
            <w:top w:val="single" w:sz="4" w:space="1" w:color="auto"/>
            <w:left w:val="none" w:sz="0" w:space="0" w:color="auto"/>
            <w:bottom w:val="single" w:sz="4" w:space="1" w:color="auto"/>
            <w:right w:val="none" w:sz="0" w:space="0" w:color="auto"/>
          </w:divBdr>
        </w:div>
        <w:div w:id="1286079131">
          <w:marLeft w:val="0"/>
          <w:marRight w:val="0"/>
          <w:marTop w:val="0"/>
          <w:marBottom w:val="0"/>
          <w:divBdr>
            <w:top w:val="none" w:sz="0" w:space="0" w:color="auto"/>
            <w:left w:val="none" w:sz="0" w:space="0" w:color="auto"/>
            <w:bottom w:val="single" w:sz="4" w:space="1" w:color="auto"/>
            <w:right w:val="none" w:sz="0" w:space="0" w:color="auto"/>
          </w:divBdr>
        </w:div>
      </w:divsChild>
    </w:div>
    <w:div w:id="930167450">
      <w:bodyDiv w:val="1"/>
      <w:marLeft w:val="0"/>
      <w:marRight w:val="0"/>
      <w:marTop w:val="0"/>
      <w:marBottom w:val="0"/>
      <w:divBdr>
        <w:top w:val="none" w:sz="0" w:space="0" w:color="auto"/>
        <w:left w:val="none" w:sz="0" w:space="0" w:color="auto"/>
        <w:bottom w:val="none" w:sz="0" w:space="0" w:color="auto"/>
        <w:right w:val="none" w:sz="0" w:space="0" w:color="auto"/>
      </w:divBdr>
      <w:divsChild>
        <w:div w:id="1426685947">
          <w:marLeft w:val="0"/>
          <w:marRight w:val="0"/>
          <w:marTop w:val="0"/>
          <w:marBottom w:val="0"/>
          <w:divBdr>
            <w:top w:val="none" w:sz="0" w:space="0" w:color="auto"/>
            <w:left w:val="none" w:sz="0" w:space="0" w:color="auto"/>
            <w:bottom w:val="single" w:sz="8" w:space="1" w:color="FF0000"/>
            <w:right w:val="none" w:sz="0" w:space="0" w:color="auto"/>
          </w:divBdr>
        </w:div>
        <w:div w:id="1973709883">
          <w:marLeft w:val="0"/>
          <w:marRight w:val="0"/>
          <w:marTop w:val="0"/>
          <w:marBottom w:val="0"/>
          <w:divBdr>
            <w:top w:val="single" w:sz="4" w:space="1" w:color="auto"/>
            <w:left w:val="none" w:sz="0" w:space="0" w:color="auto"/>
            <w:bottom w:val="single" w:sz="4" w:space="1" w:color="auto"/>
            <w:right w:val="none" w:sz="0" w:space="0" w:color="auto"/>
          </w:divBdr>
        </w:div>
        <w:div w:id="1122845549">
          <w:marLeft w:val="0"/>
          <w:marRight w:val="0"/>
          <w:marTop w:val="0"/>
          <w:marBottom w:val="0"/>
          <w:divBdr>
            <w:top w:val="none" w:sz="0" w:space="0" w:color="auto"/>
            <w:left w:val="none" w:sz="0" w:space="0" w:color="auto"/>
            <w:bottom w:val="single" w:sz="4" w:space="1" w:color="auto"/>
            <w:right w:val="none" w:sz="0" w:space="0" w:color="auto"/>
          </w:divBdr>
        </w:div>
      </w:divsChild>
    </w:div>
    <w:div w:id="1153057648">
      <w:bodyDiv w:val="1"/>
      <w:marLeft w:val="0"/>
      <w:marRight w:val="0"/>
      <w:marTop w:val="0"/>
      <w:marBottom w:val="0"/>
      <w:divBdr>
        <w:top w:val="none" w:sz="0" w:space="0" w:color="auto"/>
        <w:left w:val="none" w:sz="0" w:space="0" w:color="auto"/>
        <w:bottom w:val="none" w:sz="0" w:space="0" w:color="auto"/>
        <w:right w:val="none" w:sz="0" w:space="0" w:color="auto"/>
      </w:divBdr>
    </w:div>
    <w:div w:id="1838111475">
      <w:bodyDiv w:val="1"/>
      <w:marLeft w:val="0"/>
      <w:marRight w:val="0"/>
      <w:marTop w:val="0"/>
      <w:marBottom w:val="0"/>
      <w:divBdr>
        <w:top w:val="none" w:sz="0" w:space="0" w:color="auto"/>
        <w:left w:val="none" w:sz="0" w:space="0" w:color="auto"/>
        <w:bottom w:val="none" w:sz="0" w:space="0" w:color="auto"/>
        <w:right w:val="none" w:sz="0" w:space="0" w:color="auto"/>
      </w:divBdr>
    </w:div>
    <w:div w:id="1915583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372</Words>
  <Characters>2127</Characters>
  <Application>Microsoft Office Word</Application>
  <DocSecurity>0</DocSecurity>
  <Lines>17</Lines>
  <Paragraphs>4</Paragraphs>
  <ScaleCrop>false</ScaleCrop>
  <Company>China</Company>
  <LinksUpToDate>false</LinksUpToDate>
  <CharactersWithSpaces>2495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2017-06-19T04:36:00Z</dcterms:created>
  <dcterms:modified xsi:type="dcterms:W3CDTF">2017-10-26T06:58:00Z</dcterms:modified>
</cp:coreProperties>
</file>